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color w:val="000000"/>
          <w:sz w:val="21"/>
          <w:szCs w:val="21"/>
          <w:lang w:val="kk-KZ"/>
        </w:rPr>
      </w:pPr>
      <w:r>
        <w:rPr>
          <w:b/>
          <w:color w:val="000000"/>
          <w:sz w:val="21"/>
          <w:szCs w:val="21"/>
          <w:lang w:val="kk-KZ"/>
        </w:rPr>
        <w:t>«</w:t>
      </w:r>
      <w:r>
        <w:rPr>
          <w:b/>
          <w:color w:val="000000"/>
          <w:sz w:val="21"/>
          <w:szCs w:val="21"/>
          <w:lang w:val="en-US"/>
        </w:rPr>
        <w:t>RATIONAL SOLUTION</w:t>
      </w:r>
      <w:r>
        <w:rPr>
          <w:b/>
          <w:color w:val="000000"/>
          <w:sz w:val="21"/>
          <w:szCs w:val="21"/>
          <w:lang w:val="kk-KZ"/>
        </w:rPr>
        <w:t>»</w:t>
      </w:r>
      <w:r>
        <w:rPr>
          <w:b/>
          <w:color w:val="000000"/>
          <w:sz w:val="21"/>
          <w:szCs w:val="21"/>
          <w:lang w:val="en-US"/>
        </w:rPr>
        <w:t xml:space="preserve"> </w:t>
      </w:r>
      <w:r>
        <w:rPr>
          <w:b/>
          <w:color w:val="000000"/>
          <w:sz w:val="21"/>
          <w:szCs w:val="21"/>
          <w:lang w:val="kk-KZ"/>
        </w:rPr>
        <w:t>жауапкершілігі шектеулі серіктестігінің директоры</w:t>
      </w:r>
    </w:p>
    <w:p>
      <w:pPr>
        <w:pStyle w:val="Normal"/>
        <w:jc w:val="center"/>
        <w:rPr/>
      </w:pPr>
      <w:r>
        <w:rPr>
          <w:b/>
          <w:color w:val="000000"/>
          <w:sz w:val="21"/>
          <w:szCs w:val="21"/>
          <w:lang w:val="kk-KZ"/>
        </w:rPr>
        <w:t>PhD, Жайлауов Ерлан Берікұлының ғылыми және ғылыми-әдiстемелiк еңбектерiнiң</w:t>
      </w:r>
    </w:p>
    <w:p>
      <w:pPr>
        <w:pStyle w:val="Normal"/>
        <w:jc w:val="center"/>
        <w:rPr>
          <w:b/>
          <w:color w:val="000000"/>
          <w:sz w:val="21"/>
          <w:szCs w:val="21"/>
          <w:lang w:val="kk-KZ"/>
        </w:rPr>
      </w:pPr>
      <w:r>
        <w:rPr>
          <w:b/>
          <w:color w:val="000000"/>
          <w:sz w:val="21"/>
          <w:szCs w:val="21"/>
          <w:lang w:val="kk-KZ"/>
        </w:rPr>
        <w:t>ТIЗIМI</w:t>
      </w:r>
    </w:p>
    <w:p>
      <w:pPr>
        <w:pStyle w:val="Normal"/>
        <w:jc w:val="center"/>
        <w:rPr>
          <w:b/>
          <w:color w:val="000000"/>
          <w:sz w:val="21"/>
          <w:szCs w:val="21"/>
          <w:lang w:val="uk-UA"/>
        </w:rPr>
      </w:pPr>
      <w:r>
        <w:rPr>
          <w:b/>
          <w:color w:val="000000"/>
          <w:sz w:val="21"/>
          <w:szCs w:val="21"/>
          <w:lang w:val="uk-UA"/>
        </w:rPr>
      </w:r>
    </w:p>
    <w:p>
      <w:pPr>
        <w:pStyle w:val="Normal"/>
        <w:jc w:val="center"/>
        <w:rPr>
          <w:b/>
          <w:color w:val="000000"/>
          <w:sz w:val="21"/>
          <w:szCs w:val="21"/>
          <w:lang w:val="uk-UA"/>
        </w:rPr>
      </w:pPr>
      <w:r>
        <w:rPr>
          <w:b/>
          <w:color w:val="000000"/>
          <w:sz w:val="21"/>
          <w:szCs w:val="21"/>
          <w:lang w:val="uk-UA"/>
        </w:rPr>
        <w:t>СПИСОК</w:t>
      </w:r>
    </w:p>
    <w:p>
      <w:pPr>
        <w:pStyle w:val="Normal"/>
        <w:jc w:val="center"/>
        <w:rPr>
          <w:b/>
          <w:color w:val="000000"/>
          <w:sz w:val="21"/>
          <w:szCs w:val="21"/>
        </w:rPr>
      </w:pPr>
      <w:r>
        <w:rPr>
          <w:b/>
          <w:color w:val="000000"/>
          <w:sz w:val="21"/>
          <w:szCs w:val="21"/>
        </w:rPr>
        <w:t xml:space="preserve">научных и научно-методических трудов PhD, Жайлауова Ерлана Бериковича, </w:t>
      </w:r>
    </w:p>
    <w:p>
      <w:pPr>
        <w:pStyle w:val="Normal"/>
        <w:jc w:val="center"/>
        <w:rPr>
          <w:color w:val="000000"/>
          <w:sz w:val="21"/>
          <w:szCs w:val="21"/>
        </w:rPr>
      </w:pPr>
      <w:r>
        <w:rPr>
          <w:b/>
          <w:color w:val="000000"/>
          <w:sz w:val="21"/>
          <w:szCs w:val="21"/>
        </w:rPr>
        <w:t xml:space="preserve">директора товарищества с ограниченной ответственностью «RATIONAL SOLUTION» </w:t>
      </w:r>
    </w:p>
    <w:p>
      <w:pPr>
        <w:pStyle w:val="Normal"/>
        <w:jc w:val="center"/>
        <w:rPr>
          <w:color w:val="000000"/>
          <w:sz w:val="21"/>
          <w:szCs w:val="21"/>
          <w:lang w:val="uk-UA"/>
        </w:rPr>
      </w:pPr>
      <w:r>
        <w:rPr>
          <w:color w:val="000000"/>
          <w:sz w:val="21"/>
          <w:szCs w:val="21"/>
          <w:lang w:val="uk-UA"/>
        </w:rPr>
      </w:r>
    </w:p>
    <w:tbl>
      <w:tblPr>
        <w:tblW w:w="10644" w:type="dxa"/>
        <w:jc w:val="start"/>
        <w:tblInd w:w="-972" w:type="dxa"/>
        <w:tblLayout w:type="fixed"/>
        <w:tblCellMar>
          <w:top w:w="0" w:type="dxa"/>
          <w:start w:w="108" w:type="dxa"/>
          <w:bottom w:w="0" w:type="dxa"/>
          <w:end w:w="108" w:type="dxa"/>
        </w:tblCellMar>
      </w:tblPr>
      <w:tblGrid>
        <w:gridCol w:w="654"/>
        <w:gridCol w:w="2706"/>
        <w:gridCol w:w="1548"/>
        <w:gridCol w:w="3118"/>
        <w:gridCol w:w="930"/>
        <w:gridCol w:w="1680"/>
        <w:gridCol w:w="8"/>
      </w:tblGrid>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b/>
                <w:bCs/>
                <w:color w:val="000000"/>
                <w:sz w:val="20"/>
                <w:szCs w:val="20"/>
                <w:lang w:val="uk-UA"/>
              </w:rPr>
            </w:pPr>
            <w:r>
              <w:rPr>
                <w:b/>
                <w:bCs/>
                <w:color w:val="000000"/>
                <w:sz w:val="20"/>
                <w:szCs w:val="20"/>
                <w:lang w:val="uk-UA"/>
              </w:rPr>
              <w:t>Р/с</w:t>
            </w:r>
          </w:p>
          <w:p>
            <w:pPr>
              <w:pStyle w:val="Normal"/>
              <w:jc w:val="center"/>
              <w:rPr>
                <w:b/>
                <w:bCs/>
                <w:color w:val="000000"/>
                <w:sz w:val="20"/>
                <w:szCs w:val="20"/>
              </w:rPr>
            </w:pPr>
            <w:r>
              <w:rPr>
                <w:b/>
                <w:bCs/>
                <w:color w:val="000000"/>
                <w:sz w:val="20"/>
                <w:szCs w:val="20"/>
                <w:lang w:val="uk-UA"/>
              </w:rPr>
              <w:t>-</w:t>
            </w:r>
          </w:p>
          <w:p>
            <w:pPr>
              <w:pStyle w:val="Normal"/>
              <w:jc w:val="center"/>
              <w:rPr>
                <w:b/>
                <w:bCs/>
                <w:color w:val="000000"/>
                <w:sz w:val="20"/>
                <w:szCs w:val="20"/>
              </w:rPr>
            </w:pPr>
            <w:r>
              <w:rPr>
                <w:b/>
                <w:bCs/>
                <w:color w:val="000000"/>
                <w:sz w:val="20"/>
                <w:szCs w:val="20"/>
              </w:rPr>
              <w:t>№</w:t>
            </w:r>
          </w:p>
          <w:p>
            <w:pPr>
              <w:pStyle w:val="Normal"/>
              <w:jc w:val="center"/>
              <w:rPr>
                <w:b/>
                <w:bCs/>
                <w:color w:val="000000"/>
                <w:sz w:val="20"/>
                <w:szCs w:val="20"/>
              </w:rPr>
            </w:pPr>
            <w:r>
              <w:rPr>
                <w:b/>
                <w:bCs/>
                <w:color w:val="000000"/>
                <w:sz w:val="20"/>
                <w:szCs w:val="20"/>
              </w:rPr>
              <w:t>п/п</w:t>
            </w:r>
          </w:p>
        </w:tc>
        <w:tc>
          <w:tcPr>
            <w:tcW w:w="2706" w:type="dxa"/>
            <w:tcBorders>
              <w:top w:val="single" w:sz="4" w:space="0" w:color="000000"/>
              <w:start w:val="single" w:sz="4" w:space="0" w:color="000000"/>
              <w:bottom w:val="single" w:sz="4" w:space="0" w:color="000000"/>
              <w:end w:val="single" w:sz="4" w:space="0" w:color="000000"/>
            </w:tcBorders>
          </w:tcPr>
          <w:p>
            <w:pPr>
              <w:pStyle w:val="Normal"/>
              <w:jc w:val="center"/>
              <w:rPr/>
            </w:pPr>
            <w:r>
              <w:rPr>
                <w:color w:val="000000"/>
                <w:sz w:val="20"/>
                <w:szCs w:val="20"/>
                <w:lang w:val="kk-KZ"/>
              </w:rPr>
              <w:t>Мақала, монография, оқу құралының</w:t>
            </w:r>
            <w:r>
              <w:rPr>
                <w:b/>
                <w:bCs/>
                <w:color w:val="000000"/>
                <w:sz w:val="20"/>
                <w:szCs w:val="20"/>
                <w:lang w:val="kk-KZ"/>
              </w:rPr>
              <w:t xml:space="preserve"> атауы</w:t>
            </w:r>
          </w:p>
          <w:p>
            <w:pPr>
              <w:pStyle w:val="Normal"/>
              <w:jc w:val="center"/>
              <w:rPr>
                <w:b/>
                <w:bCs/>
                <w:color w:val="000000"/>
                <w:sz w:val="20"/>
                <w:szCs w:val="20"/>
                <w:lang w:val="uk-UA"/>
              </w:rPr>
            </w:pPr>
            <w:r>
              <w:rPr>
                <w:b/>
                <w:bCs/>
                <w:color w:val="000000"/>
                <w:sz w:val="20"/>
                <w:szCs w:val="20"/>
                <w:lang w:val="uk-UA"/>
              </w:rPr>
            </w:r>
          </w:p>
          <w:p>
            <w:pPr>
              <w:pStyle w:val="Normal"/>
              <w:jc w:val="center"/>
              <w:rPr>
                <w:b/>
                <w:bCs/>
                <w:color w:val="000000"/>
                <w:sz w:val="20"/>
                <w:szCs w:val="20"/>
              </w:rPr>
            </w:pPr>
            <w:r>
              <w:rPr>
                <w:b/>
                <w:bCs/>
                <w:color w:val="000000"/>
                <w:sz w:val="20"/>
                <w:szCs w:val="20"/>
              </w:rPr>
              <w:t>Название</w:t>
            </w:r>
          </w:p>
          <w:p>
            <w:pPr>
              <w:pStyle w:val="Normal"/>
              <w:jc w:val="center"/>
              <w:rPr>
                <w:color w:val="000000"/>
                <w:sz w:val="20"/>
                <w:szCs w:val="20"/>
              </w:rPr>
            </w:pPr>
            <w:r>
              <w:rPr>
                <w:color w:val="000000"/>
                <w:sz w:val="20"/>
                <w:szCs w:val="20"/>
              </w:rPr>
              <w:t>статьи, монографии, ученого пособия</w:t>
            </w:r>
          </w:p>
        </w:tc>
        <w:tc>
          <w:tcPr>
            <w:tcW w:w="1548" w:type="dxa"/>
            <w:tcBorders>
              <w:top w:val="single" w:sz="4" w:space="0" w:color="000000"/>
              <w:start w:val="single" w:sz="4" w:space="0" w:color="000000"/>
              <w:bottom w:val="single" w:sz="4" w:space="0" w:color="000000"/>
              <w:end w:val="single" w:sz="4" w:space="0" w:color="000000"/>
            </w:tcBorders>
          </w:tcPr>
          <w:p>
            <w:pPr>
              <w:pStyle w:val="BodyText"/>
              <w:rPr>
                <w:rFonts w:ascii="Times New Roman" w:hAnsi="Times New Roman" w:cs="Times New Roman"/>
                <w:b/>
                <w:bCs/>
                <w:color w:val="000000"/>
                <w:lang w:val="kk-KZ"/>
              </w:rPr>
            </w:pPr>
            <w:r>
              <w:rPr>
                <w:rFonts w:cs="Times New Roman" w:ascii="Times New Roman" w:hAnsi="Times New Roman"/>
                <w:b/>
                <w:bCs/>
                <w:color w:val="000000"/>
                <w:lang w:val="kk-KZ"/>
              </w:rPr>
              <w:t>Баспа немесе қолжазба құқығында</w:t>
            </w:r>
          </w:p>
          <w:p>
            <w:pPr>
              <w:pStyle w:val="Normal"/>
              <w:jc w:val="center"/>
              <w:rPr>
                <w:b/>
                <w:bCs/>
                <w:color w:val="000000"/>
                <w:sz w:val="20"/>
                <w:szCs w:val="20"/>
                <w:lang w:val="uk-UA"/>
              </w:rPr>
            </w:pPr>
            <w:r>
              <w:rPr>
                <w:b/>
                <w:bCs/>
                <w:color w:val="000000"/>
                <w:sz w:val="20"/>
                <w:szCs w:val="20"/>
                <w:lang w:val="uk-UA"/>
              </w:rPr>
              <w:t>-</w:t>
            </w:r>
          </w:p>
          <w:p>
            <w:pPr>
              <w:pStyle w:val="Normal"/>
              <w:jc w:val="center"/>
              <w:rPr>
                <w:b/>
                <w:bCs/>
                <w:color w:val="000000"/>
                <w:sz w:val="20"/>
                <w:szCs w:val="20"/>
              </w:rPr>
            </w:pPr>
            <w:r>
              <w:rPr>
                <w:b/>
                <w:bCs/>
                <w:color w:val="000000"/>
                <w:sz w:val="20"/>
                <w:szCs w:val="20"/>
              </w:rPr>
              <w:t>Печатный или на правах рукописи</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b/>
                <w:bCs/>
                <w:color w:val="000000"/>
                <w:sz w:val="20"/>
                <w:szCs w:val="20"/>
                <w:lang w:val="kk-KZ"/>
              </w:rPr>
            </w:pPr>
            <w:r>
              <w:rPr>
                <w:b/>
                <w:bCs/>
                <w:color w:val="000000"/>
                <w:sz w:val="20"/>
                <w:szCs w:val="20"/>
                <w:lang w:val="kk-KZ"/>
              </w:rPr>
              <w:t>Баспаның шыққан жері</w:t>
            </w:r>
          </w:p>
          <w:p>
            <w:pPr>
              <w:pStyle w:val="Normal"/>
              <w:jc w:val="center"/>
              <w:rPr>
                <w:color w:val="000000"/>
                <w:sz w:val="20"/>
                <w:szCs w:val="20"/>
                <w:lang w:val="kk-KZ"/>
              </w:rPr>
            </w:pPr>
            <w:r>
              <w:rPr>
                <w:color w:val="000000"/>
                <w:sz w:val="20"/>
                <w:szCs w:val="20"/>
                <w:lang w:val="kk-KZ"/>
              </w:rPr>
              <w:t>(қала: баспа, жыл.-беттері).</w:t>
            </w:r>
          </w:p>
          <w:p>
            <w:pPr>
              <w:pStyle w:val="Normal"/>
              <w:jc w:val="center"/>
              <w:rPr/>
            </w:pPr>
            <w:r>
              <w:rPr>
                <w:color w:val="000000"/>
                <w:sz w:val="20"/>
                <w:szCs w:val="20"/>
                <w:lang w:val="kk-KZ"/>
              </w:rPr>
              <w:t>Егер мақала жинақта немесе журналда (жинақтың атауы.-Қала: баспа, жыл.- беттері)</w:t>
            </w:r>
          </w:p>
          <w:p>
            <w:pPr>
              <w:pStyle w:val="Normal"/>
              <w:jc w:val="center"/>
              <w:rPr/>
            </w:pPr>
            <w:r>
              <w:rPr>
                <w:b/>
                <w:bCs/>
                <w:color w:val="000000"/>
                <w:sz w:val="20"/>
                <w:szCs w:val="20"/>
              </w:rPr>
              <w:t>Место издания</w:t>
            </w:r>
          </w:p>
          <w:p>
            <w:pPr>
              <w:pStyle w:val="Normal"/>
              <w:jc w:val="center"/>
              <w:rPr>
                <w:color w:val="000000"/>
                <w:sz w:val="20"/>
                <w:szCs w:val="20"/>
              </w:rPr>
            </w:pPr>
            <w:r>
              <w:rPr>
                <w:color w:val="000000"/>
                <w:sz w:val="20"/>
                <w:szCs w:val="20"/>
              </w:rPr>
              <w:t>(город: типография, год.-страницы). Если статья в сборнике или журнале (наименование сборника.-Город: типография, год.-страницы)</w:t>
            </w:r>
          </w:p>
        </w:tc>
        <w:tc>
          <w:tcPr>
            <w:tcW w:w="930" w:type="dxa"/>
            <w:tcBorders>
              <w:top w:val="single" w:sz="4" w:space="0" w:color="000000"/>
              <w:start w:val="single" w:sz="4" w:space="0" w:color="000000"/>
              <w:bottom w:val="single" w:sz="4" w:space="0" w:color="000000"/>
              <w:end w:val="single" w:sz="4" w:space="0" w:color="000000"/>
            </w:tcBorders>
          </w:tcPr>
          <w:p>
            <w:pPr>
              <w:pStyle w:val="BodyText"/>
              <w:rPr/>
            </w:pPr>
            <w:r>
              <w:rPr>
                <w:rFonts w:cs="Times New Roman" w:ascii="Times New Roman" w:hAnsi="Times New Roman"/>
                <w:b/>
                <w:bCs/>
                <w:color w:val="000000"/>
                <w:lang w:val="kk-KZ"/>
              </w:rPr>
              <w:t>Баспа тарақтар</w:t>
            </w:r>
          </w:p>
          <w:p>
            <w:pPr>
              <w:pStyle w:val="Normal"/>
              <w:jc w:val="center"/>
              <w:rPr>
                <w:b/>
                <w:bCs/>
                <w:color w:val="000000"/>
                <w:sz w:val="20"/>
                <w:szCs w:val="20"/>
                <w:lang w:val="kk-KZ"/>
              </w:rPr>
            </w:pPr>
            <w:r>
              <w:rPr>
                <w:b/>
                <w:bCs/>
                <w:color w:val="000000"/>
                <w:sz w:val="20"/>
                <w:szCs w:val="20"/>
                <w:lang w:val="kk-KZ"/>
              </w:rPr>
              <w:t>-</w:t>
            </w:r>
          </w:p>
          <w:p>
            <w:pPr>
              <w:pStyle w:val="Normal"/>
              <w:jc w:val="center"/>
              <w:rPr>
                <w:b/>
                <w:bCs/>
                <w:color w:val="000000"/>
                <w:sz w:val="20"/>
                <w:szCs w:val="20"/>
              </w:rPr>
            </w:pPr>
            <w:r>
              <w:rPr>
                <w:b/>
                <w:bCs/>
                <w:color w:val="000000"/>
                <w:sz w:val="20"/>
                <w:szCs w:val="20"/>
              </w:rPr>
              <w:t>Количество печатных листов</w:t>
            </w:r>
          </w:p>
        </w:tc>
        <w:tc>
          <w:tcPr>
            <w:tcW w:w="1680" w:type="dxa"/>
            <w:tcBorders>
              <w:top w:val="single" w:sz="4" w:space="0" w:color="000000"/>
              <w:start w:val="single" w:sz="4" w:space="0" w:color="000000"/>
              <w:bottom w:val="single" w:sz="4" w:space="0" w:color="000000"/>
              <w:end w:val="single" w:sz="4" w:space="0" w:color="000000"/>
            </w:tcBorders>
          </w:tcPr>
          <w:p>
            <w:pPr>
              <w:pStyle w:val="21"/>
              <w:jc w:val="center"/>
              <w:rPr>
                <w:rFonts w:ascii="Times New Roman" w:hAnsi="Times New Roman" w:cs="Times New Roman"/>
                <w:b/>
                <w:bCs/>
                <w:color w:val="000000"/>
                <w:lang w:val="kk-KZ"/>
              </w:rPr>
            </w:pPr>
            <w:r>
              <w:rPr>
                <w:rFonts w:cs="Times New Roman" w:ascii="Times New Roman" w:hAnsi="Times New Roman"/>
                <w:b/>
                <w:bCs/>
                <w:color w:val="000000"/>
                <w:lang w:val="kk-KZ"/>
              </w:rPr>
              <w:t>Қосалқы авторлардың аты-жөнi</w:t>
            </w:r>
          </w:p>
          <w:p>
            <w:pPr>
              <w:pStyle w:val="Normal"/>
              <w:jc w:val="center"/>
              <w:rPr>
                <w:b/>
                <w:bCs/>
                <w:color w:val="000000"/>
                <w:sz w:val="20"/>
                <w:szCs w:val="20"/>
              </w:rPr>
            </w:pPr>
            <w:r>
              <w:rPr>
                <w:b/>
                <w:bCs/>
                <w:color w:val="000000"/>
                <w:sz w:val="20"/>
                <w:szCs w:val="20"/>
              </w:rPr>
              <w:t>-</w:t>
            </w:r>
          </w:p>
          <w:p>
            <w:pPr>
              <w:pStyle w:val="Normal"/>
              <w:jc w:val="center"/>
              <w:rPr>
                <w:b/>
                <w:bCs/>
                <w:color w:val="000000"/>
                <w:sz w:val="20"/>
                <w:szCs w:val="20"/>
                <w:lang w:val="uk-UA"/>
              </w:rPr>
            </w:pPr>
            <w:r>
              <w:rPr>
                <w:b/>
                <w:bCs/>
                <w:color w:val="000000"/>
                <w:sz w:val="20"/>
                <w:szCs w:val="20"/>
              </w:rPr>
              <w:t>Фамилии соавторов</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1</w:t>
            </w:r>
          </w:p>
        </w:tc>
        <w:tc>
          <w:tcPr>
            <w:tcW w:w="2706"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2</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3</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4</w:t>
            </w:r>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5</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6</w:t>
            </w:r>
          </w:p>
        </w:tc>
      </w:tr>
      <w:tr>
        <w:trPr>
          <w:trHeight w:val="23" w:hRule="atLeast"/>
        </w:trPr>
        <w:tc>
          <w:tcPr>
            <w:tcW w:w="10644" w:type="dxa"/>
            <w:gridSpan w:val="6"/>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Список научных и научно-методических трудов, опубликованных после присвоения ученой степени</w:t>
            </w:r>
          </w:p>
          <w:p>
            <w:pPr>
              <w:pStyle w:val="Normal"/>
              <w:jc w:val="center"/>
              <w:rPr>
                <w:color w:val="000000"/>
                <w:sz w:val="20"/>
                <w:szCs w:val="20"/>
              </w:rPr>
            </w:pPr>
            <w:r>
              <w:rPr>
                <w:color w:val="000000"/>
                <w:sz w:val="20"/>
                <w:szCs w:val="20"/>
              </w:rPr>
            </w:r>
          </w:p>
        </w:tc>
      </w:tr>
      <w:tr>
        <w:trPr>
          <w:trHeight w:val="23" w:hRule="atLeast"/>
        </w:trPr>
        <w:tc>
          <w:tcPr>
            <w:tcW w:w="10644" w:type="dxa"/>
            <w:gridSpan w:val="6"/>
            <w:tcBorders>
              <w:top w:val="single" w:sz="4" w:space="0" w:color="000000"/>
              <w:start w:val="single" w:sz="4" w:space="0" w:color="000000"/>
              <w:bottom w:val="single" w:sz="4" w:space="0" w:color="000000"/>
              <w:end w:val="single" w:sz="4" w:space="0" w:color="000000"/>
            </w:tcBorders>
          </w:tcPr>
          <w:p>
            <w:pPr>
              <w:pStyle w:val="Heading1"/>
              <w:ind w:hanging="0" w:start="0"/>
              <w:rPr>
                <w:rFonts w:ascii="Times New Roman" w:hAnsi="Times New Roman" w:cs="Times New Roman"/>
                <w:b/>
                <w:iCs/>
                <w:color w:val="000000"/>
                <w:sz w:val="20"/>
                <w:lang w:val="ru-RU"/>
              </w:rPr>
            </w:pPr>
            <w:r>
              <w:rPr>
                <w:rFonts w:cs="Times New Roman" w:ascii="Times New Roman" w:hAnsi="Times New Roman"/>
                <w:b/>
                <w:iCs/>
                <w:color w:val="000000"/>
                <w:sz w:val="20"/>
                <w:lang w:val="ru-RU"/>
              </w:rPr>
              <w:t>Монографии</w:t>
            </w:r>
          </w:p>
          <w:p>
            <w:pPr>
              <w:pStyle w:val="Normal"/>
              <w:jc w:val="center"/>
              <w:rPr>
                <w:rFonts w:ascii="Times New Roman" w:hAnsi="Times New Roman" w:cs="Times New Roman"/>
                <w:b/>
                <w:iCs/>
                <w:color w:val="000000"/>
                <w:sz w:val="20"/>
                <w:lang w:val="ru-RU"/>
              </w:rPr>
            </w:pPr>
            <w:r>
              <w:rPr>
                <w:rFonts w:cs="Times New Roman"/>
                <w:b/>
                <w:iCs/>
                <w:color w:val="000000"/>
                <w:sz w:val="20"/>
                <w:lang w:val="ru-RU"/>
              </w:rPr>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bCs/>
                <w:color w:val="000000"/>
                <w:sz w:val="20"/>
                <w:szCs w:val="20"/>
              </w:rPr>
            </w:pPr>
            <w:r>
              <w:rPr>
                <w:bCs/>
                <w:color w:val="000000"/>
                <w:sz w:val="20"/>
                <w:szCs w:val="20"/>
              </w:rPr>
              <w:t>1</w:t>
            </w:r>
          </w:p>
        </w:tc>
        <w:tc>
          <w:tcPr>
            <w:tcW w:w="2706" w:type="dxa"/>
            <w:tcBorders>
              <w:top w:val="single" w:sz="4" w:space="0" w:color="000000"/>
              <w:start w:val="single" w:sz="4" w:space="0" w:color="000000"/>
              <w:bottom w:val="single" w:sz="4" w:space="0" w:color="000000"/>
              <w:end w:val="single" w:sz="4" w:space="0" w:color="000000"/>
            </w:tcBorders>
          </w:tcPr>
          <w:p>
            <w:pPr>
              <w:pStyle w:val="Normal"/>
              <w:rPr>
                <w:bCs/>
                <w:color w:val="000000"/>
                <w:sz w:val="20"/>
                <w:szCs w:val="20"/>
                <w:lang w:val="kk-KZ"/>
              </w:rPr>
            </w:pPr>
            <w:r>
              <w:rPr>
                <w:bCs/>
                <w:color w:val="000000"/>
                <w:sz w:val="20"/>
                <w:szCs w:val="20"/>
              </w:rPr>
              <w:t>Инновационная восприимчивость национальных экономик стран ЕАЭС: системные характеристики, оценка, механизмы управления</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uk-UA"/>
              </w:rPr>
            </w:pPr>
            <w:r>
              <w:rPr>
                <w:color w:val="000000"/>
                <w:sz w:val="20"/>
                <w:szCs w:val="20"/>
              </w:rPr>
              <w:t xml:space="preserve">Коллективная </w:t>
            </w:r>
            <w:r>
              <w:rPr>
                <w:color w:val="000000"/>
                <w:sz w:val="20"/>
                <w:szCs w:val="20"/>
                <w:lang w:val="kk-KZ"/>
              </w:rPr>
              <w:t>монография</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shd w:fill="FFFFFF" w:val="clear"/>
                <w:lang w:val="kk-KZ"/>
              </w:rPr>
            </w:pPr>
            <w:r>
              <w:rPr>
                <w:bCs/>
                <w:color w:val="000000"/>
                <w:sz w:val="20"/>
                <w:szCs w:val="20"/>
              </w:rPr>
              <w:t xml:space="preserve">Караганда: ТОО «Типография Арко», 2020. – 320 c. – </w:t>
            </w:r>
            <w:r>
              <w:rPr>
                <w:bCs/>
                <w:color w:val="000000"/>
                <w:sz w:val="20"/>
                <w:szCs w:val="20"/>
                <w:lang w:val="en-US"/>
              </w:rPr>
              <w:t>ISBN</w:t>
            </w:r>
            <w:r>
              <w:rPr>
                <w:bCs/>
                <w:color w:val="000000"/>
                <w:sz w:val="20"/>
                <w:szCs w:val="20"/>
              </w:rPr>
              <w:t xml:space="preserve"> 978-601-204-500-0</w:t>
            </w:r>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uk-UA"/>
              </w:rPr>
            </w:pPr>
            <w:r>
              <w:rPr>
                <w:color w:val="000000"/>
                <w:sz w:val="20"/>
                <w:szCs w:val="20"/>
                <w:lang w:val="kk-KZ"/>
              </w:rPr>
              <w:t>20 п.л.</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bCs/>
                <w:color w:val="000000"/>
                <w:sz w:val="20"/>
                <w:szCs w:val="20"/>
                <w:lang w:val="kk-KZ"/>
              </w:rPr>
            </w:pPr>
            <w:r>
              <w:rPr>
                <w:bCs/>
                <w:color w:val="000000"/>
                <w:sz w:val="20"/>
                <w:szCs w:val="20"/>
                <w:lang w:val="kk-KZ"/>
              </w:rPr>
              <w:t>Петренко Е.С.,</w:t>
            </w:r>
          </w:p>
          <w:p>
            <w:pPr>
              <w:pStyle w:val="Normal"/>
              <w:jc w:val="center"/>
              <w:rPr>
                <w:bCs/>
                <w:color w:val="000000"/>
                <w:sz w:val="20"/>
                <w:szCs w:val="20"/>
                <w:lang w:val="kk-KZ"/>
              </w:rPr>
            </w:pPr>
            <w:r>
              <w:rPr>
                <w:bCs/>
                <w:color w:val="000000"/>
                <w:sz w:val="20"/>
                <w:szCs w:val="20"/>
                <w:lang w:val="kk-KZ"/>
              </w:rPr>
              <w:t>Таубаев А.А.,</w:t>
            </w:r>
          </w:p>
          <w:p>
            <w:pPr>
              <w:pStyle w:val="Normal"/>
              <w:jc w:val="center"/>
              <w:rPr>
                <w:bCs/>
                <w:color w:val="000000"/>
                <w:sz w:val="20"/>
                <w:szCs w:val="20"/>
                <w:lang w:val="kk-KZ"/>
              </w:rPr>
            </w:pPr>
            <w:r>
              <w:rPr>
                <w:b/>
                <w:color w:val="000000"/>
                <w:sz w:val="20"/>
                <w:szCs w:val="20"/>
                <w:lang w:val="kk-KZ"/>
              </w:rPr>
              <w:t>Жайлауов Е.Б.,</w:t>
            </w:r>
          </w:p>
          <w:p>
            <w:pPr>
              <w:pStyle w:val="Normal"/>
              <w:jc w:val="center"/>
              <w:rPr>
                <w:bCs/>
                <w:color w:val="000000"/>
                <w:sz w:val="20"/>
                <w:szCs w:val="20"/>
                <w:lang w:val="kk-KZ"/>
              </w:rPr>
            </w:pPr>
            <w:r>
              <w:rPr>
                <w:bCs/>
                <w:color w:val="000000"/>
                <w:sz w:val="20"/>
                <w:szCs w:val="20"/>
                <w:lang w:val="kk-KZ"/>
              </w:rPr>
              <w:t>Кенжебеков Н.Д.,</w:t>
            </w:r>
          </w:p>
          <w:p>
            <w:pPr>
              <w:pStyle w:val="Normal"/>
              <w:jc w:val="center"/>
              <w:rPr>
                <w:bCs/>
                <w:color w:val="000000"/>
                <w:sz w:val="20"/>
                <w:szCs w:val="20"/>
                <w:lang w:val="kk-KZ"/>
              </w:rPr>
            </w:pPr>
            <w:r>
              <w:rPr>
                <w:bCs/>
                <w:color w:val="000000"/>
                <w:sz w:val="20"/>
                <w:szCs w:val="20"/>
                <w:lang w:val="kk-KZ"/>
              </w:rPr>
              <w:t>Шевякова А.Л.,</w:t>
            </w:r>
          </w:p>
          <w:p>
            <w:pPr>
              <w:pStyle w:val="Normal"/>
              <w:jc w:val="center"/>
              <w:rPr>
                <w:bCs/>
                <w:color w:val="000000"/>
                <w:sz w:val="20"/>
                <w:szCs w:val="20"/>
                <w:lang w:val="kk-KZ"/>
              </w:rPr>
            </w:pPr>
            <w:r>
              <w:rPr>
                <w:bCs/>
                <w:color w:val="000000"/>
                <w:sz w:val="20"/>
                <w:szCs w:val="20"/>
                <w:lang w:val="kk-KZ"/>
              </w:rPr>
              <w:t>Джусупов Х.С.,</w:t>
            </w:r>
          </w:p>
          <w:p>
            <w:pPr>
              <w:pStyle w:val="Normal"/>
              <w:jc w:val="center"/>
              <w:rPr>
                <w:bCs/>
                <w:color w:val="000000"/>
                <w:sz w:val="20"/>
                <w:szCs w:val="20"/>
                <w:lang w:val="kk-KZ"/>
              </w:rPr>
            </w:pPr>
            <w:r>
              <w:rPr>
                <w:bCs/>
                <w:color w:val="000000"/>
                <w:sz w:val="20"/>
                <w:szCs w:val="20"/>
                <w:lang w:val="kk-KZ"/>
              </w:rPr>
              <w:t>Канапина А.К.,</w:t>
            </w:r>
          </w:p>
          <w:p>
            <w:pPr>
              <w:pStyle w:val="Normal"/>
              <w:jc w:val="center"/>
              <w:rPr>
                <w:color w:val="000000"/>
                <w:sz w:val="20"/>
                <w:szCs w:val="20"/>
                <w:lang w:val="uk-UA"/>
              </w:rPr>
            </w:pPr>
            <w:r>
              <w:rPr>
                <w:bCs/>
                <w:color w:val="000000"/>
                <w:sz w:val="20"/>
                <w:szCs w:val="20"/>
                <w:lang w:val="kk-KZ"/>
              </w:rPr>
              <w:t>Тусупов Ш.С.</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bCs/>
                <w:color w:val="000000"/>
                <w:sz w:val="20"/>
                <w:szCs w:val="20"/>
              </w:rPr>
            </w:pPr>
            <w:r>
              <w:rPr>
                <w:bCs/>
                <w:color w:val="000000"/>
                <w:sz w:val="20"/>
                <w:szCs w:val="20"/>
              </w:rPr>
              <w:t>2</w:t>
            </w:r>
          </w:p>
        </w:tc>
        <w:tc>
          <w:tcPr>
            <w:tcW w:w="2706" w:type="dxa"/>
            <w:tcBorders>
              <w:top w:val="single" w:sz="4" w:space="0" w:color="000000"/>
              <w:start w:val="single" w:sz="4" w:space="0" w:color="000000"/>
              <w:bottom w:val="single" w:sz="4" w:space="0" w:color="000000"/>
              <w:end w:val="single" w:sz="4" w:space="0" w:color="000000"/>
            </w:tcBorders>
          </w:tcPr>
          <w:p>
            <w:pPr>
              <w:pStyle w:val="Normal"/>
              <w:rPr>
                <w:bCs/>
                <w:color w:val="000000"/>
                <w:sz w:val="20"/>
                <w:szCs w:val="20"/>
              </w:rPr>
            </w:pPr>
            <w:r>
              <w:rPr>
                <w:color w:val="000000"/>
                <w:spacing w:val="2"/>
                <w:sz w:val="20"/>
                <w:szCs w:val="20"/>
                <w:lang w:val="en-US" w:eastAsia="en-US"/>
              </w:rPr>
              <w:t>Межрегиональное экономическое взаимодействие в Республике Казахстан: концептуальные основы, оценка, механизмы интенсификации</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pPr>
            <w:r>
              <w:rPr>
                <w:color w:val="000000"/>
                <w:sz w:val="20"/>
                <w:szCs w:val="20"/>
              </w:rPr>
              <w:t>Коллективная</w:t>
            </w:r>
            <w:r>
              <w:rPr>
                <w:color w:val="000000"/>
                <w:sz w:val="20"/>
                <w:szCs w:val="20"/>
                <w:lang w:val="kk-KZ"/>
              </w:rPr>
              <w:t xml:space="preserve"> монография</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bCs/>
                <w:color w:val="000000"/>
                <w:sz w:val="20"/>
                <w:szCs w:val="20"/>
                <w:lang w:val="en-US"/>
              </w:rPr>
            </w:pPr>
            <w:r>
              <w:rPr>
                <w:color w:val="000000"/>
                <w:spacing w:val="2"/>
                <w:sz w:val="20"/>
                <w:szCs w:val="20"/>
                <w:lang w:val="en-US" w:eastAsia="en-US"/>
              </w:rPr>
              <w:t>Астана</w:t>
            </w:r>
            <w:r>
              <w:rPr>
                <w:color w:val="000000"/>
                <w:spacing w:val="2"/>
                <w:sz w:val="20"/>
                <w:szCs w:val="20"/>
                <w:lang w:val="en-US" w:eastAsia="en-US"/>
              </w:rPr>
              <w:t xml:space="preserve">: </w:t>
            </w:r>
            <w:r>
              <w:rPr>
                <w:color w:val="000000"/>
                <w:spacing w:val="2"/>
                <w:sz w:val="20"/>
                <w:szCs w:val="20"/>
                <w:lang w:val="en-US" w:eastAsia="en-US"/>
              </w:rPr>
              <w:t>ИПЦ</w:t>
            </w:r>
            <w:r>
              <w:rPr>
                <w:color w:val="000000"/>
                <w:spacing w:val="2"/>
                <w:sz w:val="20"/>
                <w:szCs w:val="20"/>
                <w:lang w:val="en-US" w:eastAsia="en-US"/>
              </w:rPr>
              <w:t xml:space="preserve"> Esil University, 2023. – 192</w:t>
            </w:r>
            <w:r>
              <w:rPr>
                <w:color w:val="000000"/>
                <w:spacing w:val="2"/>
                <w:sz w:val="20"/>
                <w:szCs w:val="20"/>
                <w:lang w:val="en-US" w:eastAsia="en-US"/>
              </w:rPr>
              <w:t>с</w:t>
            </w:r>
            <w:r>
              <w:rPr>
                <w:color w:val="000000"/>
                <w:spacing w:val="2"/>
                <w:sz w:val="20"/>
                <w:szCs w:val="20"/>
                <w:lang w:val="en-US" w:eastAsia="en-US"/>
              </w:rPr>
              <w:t xml:space="preserve">. – </w:t>
            </w:r>
            <w:r>
              <w:rPr>
                <w:bCs/>
                <w:color w:val="000000"/>
                <w:sz w:val="20"/>
                <w:szCs w:val="20"/>
                <w:lang w:val="en-US"/>
              </w:rPr>
              <w:t>ISBN 978-601-08-3535-1</w:t>
            </w:r>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rPr>
              <w:t>12 п.л.</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b/>
                <w:bCs/>
                <w:color w:val="000000"/>
                <w:sz w:val="20"/>
                <w:szCs w:val="20"/>
                <w:lang w:val="kk-KZ"/>
              </w:rPr>
              <w:t>Жайлауов Е.Б.,</w:t>
            </w:r>
          </w:p>
          <w:p>
            <w:pPr>
              <w:pStyle w:val="Normal"/>
              <w:jc w:val="center"/>
              <w:rPr>
                <w:color w:val="000000"/>
                <w:sz w:val="20"/>
                <w:szCs w:val="20"/>
                <w:lang w:val="kk-KZ"/>
              </w:rPr>
            </w:pPr>
            <w:r>
              <w:rPr>
                <w:color w:val="000000"/>
                <w:sz w:val="20"/>
                <w:szCs w:val="20"/>
                <w:lang w:val="kk-KZ"/>
              </w:rPr>
              <w:t>Омар Ж.Т.,</w:t>
            </w:r>
          </w:p>
          <w:p>
            <w:pPr>
              <w:pStyle w:val="Normal"/>
              <w:jc w:val="center"/>
              <w:rPr>
                <w:color w:val="000000"/>
                <w:sz w:val="20"/>
                <w:szCs w:val="20"/>
                <w:lang w:val="kk-KZ"/>
              </w:rPr>
            </w:pPr>
            <w:r>
              <w:rPr>
                <w:color w:val="000000"/>
                <w:sz w:val="20"/>
                <w:szCs w:val="20"/>
                <w:lang w:val="kk-KZ"/>
              </w:rPr>
              <w:t>Улыбышев Д.Н.,</w:t>
            </w:r>
          </w:p>
          <w:p>
            <w:pPr>
              <w:pStyle w:val="Normal"/>
              <w:jc w:val="center"/>
              <w:rPr>
                <w:color w:val="000000"/>
                <w:sz w:val="20"/>
                <w:szCs w:val="20"/>
                <w:lang w:val="kk-KZ"/>
              </w:rPr>
            </w:pPr>
            <w:r>
              <w:rPr>
                <w:color w:val="000000"/>
                <w:sz w:val="20"/>
                <w:szCs w:val="20"/>
                <w:lang w:val="kk-KZ"/>
              </w:rPr>
              <w:t>Кабдыбай А.К.,</w:t>
            </w:r>
          </w:p>
          <w:p>
            <w:pPr>
              <w:pStyle w:val="Normal"/>
              <w:jc w:val="center"/>
              <w:rPr>
                <w:color w:val="000000"/>
                <w:sz w:val="20"/>
                <w:szCs w:val="20"/>
                <w:lang w:val="kk-KZ"/>
              </w:rPr>
            </w:pPr>
            <w:r>
              <w:rPr>
                <w:color w:val="000000"/>
                <w:sz w:val="20"/>
                <w:szCs w:val="20"/>
                <w:lang w:val="kk-KZ"/>
              </w:rPr>
              <w:t>Притворова Т.П.,</w:t>
            </w:r>
          </w:p>
          <w:p>
            <w:pPr>
              <w:pStyle w:val="Normal"/>
              <w:jc w:val="center"/>
              <w:rPr>
                <w:color w:val="000000"/>
                <w:sz w:val="20"/>
                <w:szCs w:val="20"/>
                <w:lang w:val="kk-KZ"/>
              </w:rPr>
            </w:pPr>
            <w:r>
              <w:rPr>
                <w:color w:val="000000"/>
                <w:sz w:val="20"/>
                <w:szCs w:val="20"/>
                <w:lang w:val="kk-KZ"/>
              </w:rPr>
              <w:t>Гелашвили Н.Н.,</w:t>
            </w:r>
          </w:p>
          <w:p>
            <w:pPr>
              <w:pStyle w:val="Normal"/>
              <w:jc w:val="center"/>
              <w:rPr>
                <w:bCs/>
                <w:color w:val="000000"/>
                <w:sz w:val="20"/>
                <w:szCs w:val="20"/>
                <w:lang w:val="kk-KZ"/>
              </w:rPr>
            </w:pPr>
            <w:r>
              <w:rPr>
                <w:color w:val="000000"/>
                <w:sz w:val="20"/>
                <w:szCs w:val="20"/>
                <w:lang w:val="kk-KZ"/>
              </w:rPr>
              <w:t>Куттыбаева Н.Б.</w:t>
            </w:r>
          </w:p>
        </w:tc>
      </w:tr>
      <w:tr>
        <w:trPr>
          <w:trHeight w:val="23" w:hRule="atLeast"/>
        </w:trPr>
        <w:tc>
          <w:tcPr>
            <w:tcW w:w="10644"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b/>
                <w:bCs/>
                <w:iCs/>
                <w:color w:val="000000"/>
                <w:sz w:val="20"/>
                <w:szCs w:val="20"/>
                <w:lang w:val="uk-UA"/>
              </w:rPr>
              <w:t xml:space="preserve">В журналах, </w:t>
            </w:r>
            <w:r>
              <w:rPr>
                <w:b/>
                <w:bCs/>
                <w:iCs/>
                <w:color w:val="000000"/>
                <w:sz w:val="20"/>
                <w:szCs w:val="20"/>
              </w:rPr>
              <w:t xml:space="preserve">рекомендованных </w:t>
            </w:r>
            <w:r>
              <w:rPr>
                <w:b/>
                <w:bCs/>
                <w:iCs/>
                <w:color w:val="000000"/>
                <w:sz w:val="20"/>
                <w:szCs w:val="20"/>
                <w:lang w:val="uk-UA"/>
              </w:rPr>
              <w:t>КОКСНВО МНВО РК</w:t>
            </w:r>
          </w:p>
          <w:p>
            <w:pPr>
              <w:pStyle w:val="Normal"/>
              <w:jc w:val="center"/>
              <w:rPr>
                <w:b/>
                <w:bCs/>
                <w:iCs/>
                <w:color w:val="000000"/>
                <w:sz w:val="20"/>
                <w:szCs w:val="20"/>
                <w:lang w:val="uk-UA"/>
              </w:rPr>
            </w:pPr>
            <w:r>
              <w:rPr>
                <w:b/>
                <w:bCs/>
                <w:iCs/>
                <w:color w:val="000000"/>
                <w:sz w:val="20"/>
                <w:szCs w:val="20"/>
                <w:lang w:val="uk-UA"/>
              </w:rPr>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uk-UA"/>
              </w:rPr>
            </w:pPr>
            <w:r>
              <w:rPr>
                <w:color w:val="000000"/>
                <w:sz w:val="20"/>
                <w:szCs w:val="20"/>
                <w:lang w:val="uk-UA"/>
              </w:rPr>
              <w:t>1</w:t>
            </w:r>
          </w:p>
        </w:tc>
        <w:tc>
          <w:tcPr>
            <w:tcW w:w="2706"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lang w:val="kk-KZ"/>
              </w:rPr>
            </w:pPr>
            <w:r>
              <w:rPr>
                <w:color w:val="000000"/>
                <w:sz w:val="20"/>
                <w:szCs w:val="20"/>
              </w:rPr>
              <w:t>Оценка инновационной восприимчивости хозяйствующих субъектов в экономике Казахстана</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pPr>
            <w:r>
              <w:rPr>
                <w:color w:val="000000"/>
                <w:sz w:val="20"/>
                <w:szCs w:val="20"/>
              </w:rPr>
              <w:t>Печатный</w:t>
            </w:r>
          </w:p>
        </w:tc>
        <w:tc>
          <w:tcPr>
            <w:tcW w:w="311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346" w:leader="none"/>
              </w:tabs>
              <w:jc w:val="center"/>
              <w:rPr>
                <w:color w:val="000000"/>
                <w:sz w:val="20"/>
                <w:szCs w:val="20"/>
              </w:rPr>
            </w:pPr>
            <w:r>
              <w:rPr>
                <w:color w:val="000000"/>
                <w:sz w:val="20"/>
                <w:szCs w:val="20"/>
              </w:rPr>
              <w:t>Экономика: Стратегия и практика. – 2020. – №2(15). – С.187-200.</w:t>
            </w:r>
          </w:p>
          <w:p>
            <w:pPr>
              <w:pStyle w:val="Normal"/>
              <w:tabs>
                <w:tab w:val="clear" w:pos="708"/>
                <w:tab w:val="left" w:pos="346" w:leader="none"/>
              </w:tabs>
              <w:jc w:val="center"/>
              <w:rPr>
                <w:color w:val="000000"/>
                <w:sz w:val="20"/>
                <w:szCs w:val="20"/>
              </w:rPr>
            </w:pPr>
            <w:hyperlink r:id="rId2">
              <w:r>
                <w:rPr>
                  <w:rStyle w:val="Hyperlink"/>
                  <w:color w:val="000000"/>
                  <w:sz w:val="20"/>
                  <w:szCs w:val="20"/>
                </w:rPr>
                <w:t>https://doi.org/10.51176/JESP/issue_2_T16</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uk-UA"/>
              </w:rPr>
            </w:pPr>
            <w:r>
              <w:rPr>
                <w:color w:val="000000"/>
                <w:sz w:val="20"/>
                <w:szCs w:val="20"/>
                <w:lang w:val="kk-KZ"/>
              </w:rPr>
              <w:t>1,0</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Улыбышев Д.Н.,</w:t>
            </w:r>
          </w:p>
          <w:p>
            <w:pPr>
              <w:pStyle w:val="Normal"/>
              <w:jc w:val="center"/>
              <w:rPr>
                <w:color w:val="000000"/>
                <w:sz w:val="20"/>
                <w:szCs w:val="20"/>
              </w:rPr>
            </w:pPr>
            <w:r>
              <w:rPr>
                <w:color w:val="000000"/>
                <w:sz w:val="20"/>
                <w:szCs w:val="20"/>
              </w:rPr>
              <w:t>Петренко Е.С.,</w:t>
            </w:r>
          </w:p>
          <w:p>
            <w:pPr>
              <w:pStyle w:val="Normal"/>
              <w:jc w:val="center"/>
              <w:rPr>
                <w:b/>
                <w:bCs/>
                <w:color w:val="000000"/>
                <w:sz w:val="20"/>
                <w:szCs w:val="20"/>
              </w:rPr>
            </w:pPr>
            <w:r>
              <w:rPr>
                <w:b/>
                <w:bCs/>
                <w:color w:val="000000"/>
                <w:sz w:val="20"/>
                <w:szCs w:val="20"/>
              </w:rPr>
              <w:t>Жайлауов Е.Б.</w:t>
            </w:r>
          </w:p>
          <w:p>
            <w:pPr>
              <w:pStyle w:val="Normal"/>
              <w:jc w:val="center"/>
              <w:rPr>
                <w:color w:val="000000"/>
                <w:sz w:val="20"/>
                <w:szCs w:val="20"/>
              </w:rPr>
            </w:pPr>
            <w:r>
              <w:rPr>
                <w:color w:val="000000"/>
                <w:sz w:val="20"/>
                <w:szCs w:val="20"/>
              </w:rPr>
              <w:t>Кенжебеков Н.Д.,</w:t>
            </w:r>
          </w:p>
          <w:p>
            <w:pPr>
              <w:pStyle w:val="Normal"/>
              <w:jc w:val="center"/>
              <w:rPr>
                <w:color w:val="000000"/>
                <w:sz w:val="20"/>
                <w:szCs w:val="20"/>
                <w:lang w:val="kk-KZ"/>
              </w:rPr>
            </w:pPr>
            <w:r>
              <w:rPr>
                <w:color w:val="000000"/>
                <w:sz w:val="20"/>
                <w:szCs w:val="20"/>
              </w:rPr>
              <w:t>Шевякова А.Л.</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2</w:t>
            </w:r>
          </w:p>
        </w:tc>
        <w:tc>
          <w:tcPr>
            <w:tcW w:w="2706"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lang w:val="kk-KZ"/>
              </w:rPr>
            </w:pPr>
            <w:r>
              <w:rPr>
                <w:color w:val="000000"/>
                <w:sz w:val="20"/>
                <w:szCs w:val="20"/>
              </w:rPr>
              <w:t>Методика ранжирования регионов Казахстана по уровню инновационной восприимчивости региональных инновационных систем</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Печатный</w:t>
            </w:r>
          </w:p>
        </w:tc>
        <w:tc>
          <w:tcPr>
            <w:tcW w:w="311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346" w:leader="none"/>
              </w:tabs>
              <w:jc w:val="center"/>
              <w:rPr/>
            </w:pPr>
            <w:r>
              <w:rPr>
                <w:color w:val="000000"/>
                <w:sz w:val="20"/>
                <w:szCs w:val="20"/>
              </w:rPr>
              <w:t>Вестник ЕНУ имени Л.Н. Гумилева. Экономическая серия. – 2020. – №2. – С. 108-122.</w:t>
            </w:r>
          </w:p>
          <w:p>
            <w:pPr>
              <w:pStyle w:val="Normal"/>
              <w:tabs>
                <w:tab w:val="clear" w:pos="708"/>
                <w:tab w:val="left" w:pos="346" w:leader="none"/>
              </w:tabs>
              <w:jc w:val="center"/>
              <w:rPr>
                <w:color w:val="000000"/>
                <w:sz w:val="20"/>
                <w:szCs w:val="20"/>
              </w:rPr>
            </w:pPr>
            <w:hyperlink r:id="rId3">
              <w:r>
                <w:rPr>
                  <w:rStyle w:val="Hyperlink"/>
                  <w:color w:val="000000"/>
                  <w:sz w:val="20"/>
                  <w:szCs w:val="20"/>
                </w:rPr>
                <w:t>https://doi.org/10.32523/2079-620X-2020-2-108-122</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uk-UA"/>
              </w:rPr>
            </w:pPr>
            <w:r>
              <w:rPr>
                <w:color w:val="000000"/>
                <w:sz w:val="20"/>
                <w:szCs w:val="20"/>
                <w:lang w:val="en-US"/>
              </w:rPr>
              <w:t>1</w:t>
            </w:r>
            <w:r>
              <w:rPr>
                <w:color w:val="000000"/>
                <w:sz w:val="20"/>
                <w:szCs w:val="20"/>
                <w:lang w:val="kk-KZ"/>
              </w:rPr>
              <w:t>,0</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Улыбышев Д.Н.,</w:t>
            </w:r>
          </w:p>
          <w:p>
            <w:pPr>
              <w:pStyle w:val="Normal"/>
              <w:jc w:val="center"/>
              <w:rPr>
                <w:b/>
                <w:bCs/>
                <w:color w:val="000000"/>
                <w:sz w:val="20"/>
                <w:szCs w:val="20"/>
              </w:rPr>
            </w:pPr>
            <w:r>
              <w:rPr>
                <w:b/>
                <w:bCs/>
                <w:color w:val="000000"/>
                <w:sz w:val="20"/>
                <w:szCs w:val="20"/>
              </w:rPr>
              <w:t>Жайлауов Е.Б.,</w:t>
            </w:r>
          </w:p>
          <w:p>
            <w:pPr>
              <w:pStyle w:val="Normal"/>
              <w:jc w:val="center"/>
              <w:rPr>
                <w:color w:val="000000"/>
                <w:sz w:val="20"/>
                <w:szCs w:val="20"/>
                <w:lang w:val="kk-KZ"/>
              </w:rPr>
            </w:pPr>
            <w:r>
              <w:rPr>
                <w:color w:val="000000"/>
                <w:sz w:val="20"/>
                <w:szCs w:val="20"/>
              </w:rPr>
              <w:t>Кенжебеков Н.Д.</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1</w:t>
            </w:r>
          </w:p>
        </w:tc>
        <w:tc>
          <w:tcPr>
            <w:tcW w:w="2706"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2</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3</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4</w:t>
            </w:r>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5</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6</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3</w:t>
            </w:r>
          </w:p>
        </w:tc>
        <w:tc>
          <w:tcPr>
            <w:tcW w:w="2706"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lang w:val="kk-KZ"/>
              </w:rPr>
            </w:pPr>
            <w:r>
              <w:rPr>
                <w:color w:val="000000"/>
                <w:sz w:val="20"/>
                <w:szCs w:val="20"/>
                <w:lang w:val="en-US"/>
              </w:rPr>
              <w:t>Factors of enterprises’ innovative susceptibility</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Печатный</w:t>
            </w:r>
          </w:p>
        </w:tc>
        <w:tc>
          <w:tcPr>
            <w:tcW w:w="311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346" w:leader="none"/>
              </w:tabs>
              <w:jc w:val="center"/>
              <w:rPr/>
            </w:pPr>
            <w:r>
              <w:rPr>
                <w:color w:val="000000"/>
                <w:sz w:val="20"/>
                <w:szCs w:val="20"/>
              </w:rPr>
              <w:t>Вестник Карагандинского университета. Серия «Экономика».</w:t>
            </w:r>
            <w:r>
              <w:rPr>
                <w:color w:val="000000"/>
                <w:sz w:val="20"/>
                <w:szCs w:val="20"/>
                <w:lang w:val="en-US"/>
              </w:rPr>
              <w:t xml:space="preserve"> – 2020. - №3. – </w:t>
            </w:r>
            <w:r>
              <w:rPr>
                <w:color w:val="000000"/>
                <w:sz w:val="20"/>
                <w:szCs w:val="20"/>
              </w:rPr>
              <w:t>С.</w:t>
            </w:r>
            <w:r>
              <w:rPr>
                <w:color w:val="000000"/>
                <w:sz w:val="20"/>
                <w:szCs w:val="20"/>
                <w:lang w:val="en-US"/>
              </w:rPr>
              <w:t xml:space="preserve"> 124-133.</w:t>
            </w:r>
          </w:p>
          <w:p>
            <w:pPr>
              <w:pStyle w:val="Normal"/>
              <w:tabs>
                <w:tab w:val="clear" w:pos="708"/>
                <w:tab w:val="left" w:pos="346" w:leader="none"/>
              </w:tabs>
              <w:jc w:val="center"/>
              <w:rPr>
                <w:color w:val="000000"/>
                <w:sz w:val="20"/>
                <w:szCs w:val="20"/>
              </w:rPr>
            </w:pPr>
            <w:hyperlink r:id="rId4">
              <w:r>
                <w:rPr>
                  <w:rStyle w:val="Hyperlink"/>
                  <w:color w:val="000000"/>
                  <w:sz w:val="20"/>
                  <w:szCs w:val="20"/>
                  <w:lang w:val="en-US"/>
                </w:rPr>
                <w:t>https://doi.org/10.31489/2020Ec3/124-133</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uk-UA"/>
              </w:rPr>
            </w:pPr>
            <w:r>
              <w:rPr>
                <w:color w:val="000000"/>
                <w:sz w:val="20"/>
                <w:szCs w:val="20"/>
                <w:lang w:val="en-US"/>
              </w:rPr>
              <w:t>0,7</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en-US"/>
              </w:rPr>
            </w:pPr>
            <w:r>
              <w:rPr>
                <w:color w:val="000000"/>
                <w:sz w:val="20"/>
                <w:szCs w:val="20"/>
                <w:lang w:val="en-US"/>
              </w:rPr>
              <w:t>Ulybyshev D.N.,</w:t>
            </w:r>
          </w:p>
          <w:p>
            <w:pPr>
              <w:pStyle w:val="Normal"/>
              <w:jc w:val="center"/>
              <w:rPr>
                <w:color w:val="000000"/>
                <w:sz w:val="20"/>
                <w:szCs w:val="20"/>
                <w:lang w:val="en-US"/>
              </w:rPr>
            </w:pPr>
            <w:r>
              <w:rPr>
                <w:color w:val="000000"/>
                <w:sz w:val="20"/>
                <w:szCs w:val="20"/>
                <w:lang w:val="en-US"/>
              </w:rPr>
              <w:t>Petrenko Ye.S.,</w:t>
            </w:r>
          </w:p>
          <w:p>
            <w:pPr>
              <w:pStyle w:val="Normal"/>
              <w:jc w:val="center"/>
              <w:rPr>
                <w:b/>
                <w:bCs/>
                <w:color w:val="000000"/>
                <w:sz w:val="20"/>
                <w:szCs w:val="20"/>
                <w:lang w:val="en-US"/>
              </w:rPr>
            </w:pPr>
            <w:r>
              <w:rPr>
                <w:b/>
                <w:bCs/>
                <w:color w:val="000000"/>
                <w:sz w:val="20"/>
                <w:szCs w:val="20"/>
                <w:lang w:val="en-US"/>
              </w:rPr>
              <w:t>Zhailauov Ye.B.,</w:t>
            </w:r>
          </w:p>
          <w:p>
            <w:pPr>
              <w:pStyle w:val="Normal"/>
              <w:jc w:val="center"/>
              <w:rPr>
                <w:color w:val="000000"/>
                <w:sz w:val="20"/>
                <w:szCs w:val="20"/>
                <w:lang w:val="en-US"/>
              </w:rPr>
            </w:pPr>
            <w:r>
              <w:rPr>
                <w:color w:val="000000"/>
                <w:sz w:val="20"/>
                <w:szCs w:val="20"/>
                <w:lang w:val="en-US"/>
              </w:rPr>
              <w:t>Kenzhebekov N.D.,</w:t>
            </w:r>
          </w:p>
          <w:p>
            <w:pPr>
              <w:pStyle w:val="Normal"/>
              <w:jc w:val="center"/>
              <w:rPr>
                <w:color w:val="000000"/>
                <w:sz w:val="20"/>
                <w:szCs w:val="20"/>
                <w:lang w:val="kk-KZ"/>
              </w:rPr>
            </w:pPr>
            <w:r>
              <w:rPr>
                <w:color w:val="000000"/>
                <w:sz w:val="20"/>
                <w:szCs w:val="20"/>
                <w:lang w:val="en-US"/>
              </w:rPr>
              <w:t>Kabdybai</w:t>
            </w:r>
            <w:r>
              <w:rPr>
                <w:color w:val="000000"/>
                <w:sz w:val="20"/>
                <w:szCs w:val="20"/>
              </w:rPr>
              <w:t xml:space="preserve"> </w:t>
            </w:r>
            <w:r>
              <w:rPr>
                <w:color w:val="000000"/>
                <w:sz w:val="20"/>
                <w:szCs w:val="20"/>
                <w:lang w:val="en-US"/>
              </w:rPr>
              <w:t>A</w:t>
            </w:r>
            <w:r>
              <w:rPr>
                <w:color w:val="000000"/>
                <w:sz w:val="20"/>
                <w:szCs w:val="20"/>
              </w:rPr>
              <w:t>.</w:t>
            </w:r>
            <w:r>
              <w:rPr>
                <w:color w:val="000000"/>
                <w:sz w:val="20"/>
                <w:szCs w:val="20"/>
                <w:lang w:val="en-US"/>
              </w:rPr>
              <w:t>K</w:t>
            </w:r>
            <w:r>
              <w:rPr>
                <w:color w:val="000000"/>
                <w:sz w:val="20"/>
                <w:szCs w:val="20"/>
              </w:rPr>
              <w:t>.</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4</w:t>
            </w:r>
          </w:p>
        </w:tc>
        <w:tc>
          <w:tcPr>
            <w:tcW w:w="2706"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lang w:val="en-US"/>
              </w:rPr>
            </w:pPr>
            <w:r>
              <w:rPr>
                <w:color w:val="000000"/>
                <w:sz w:val="20"/>
                <w:szCs w:val="20"/>
                <w:lang w:val="en-US"/>
              </w:rPr>
              <w:t>Greening of innovation-technological development of Kazakhstani mining-metallurgical complex</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Печатный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pPr>
            <w:r>
              <w:rPr>
                <w:color w:val="000000"/>
                <w:sz w:val="20"/>
                <w:szCs w:val="20"/>
              </w:rPr>
              <w:t>Вестник Карагандинского университета. Серия «Экономика». – 2021. – № 3. –С.22-31.</w:t>
            </w:r>
          </w:p>
          <w:p>
            <w:pPr>
              <w:pStyle w:val="Normal"/>
              <w:jc w:val="center"/>
              <w:rPr>
                <w:color w:val="000000"/>
                <w:sz w:val="20"/>
                <w:szCs w:val="20"/>
              </w:rPr>
            </w:pPr>
            <w:hyperlink r:id="rId5">
              <w:r>
                <w:rPr>
                  <w:rStyle w:val="Hyperlink"/>
                  <w:color w:val="000000"/>
                  <w:sz w:val="20"/>
                  <w:szCs w:val="20"/>
                </w:rPr>
                <w:t>https://doi.org/10.31489/2021Ec3/22-31</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rPr>
              <w:t>0,8</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Кенжебеков Н.Д.,</w:t>
            </w:r>
          </w:p>
          <w:p>
            <w:pPr>
              <w:pStyle w:val="Normal"/>
              <w:jc w:val="center"/>
              <w:rPr>
                <w:color w:val="000000"/>
                <w:sz w:val="20"/>
                <w:szCs w:val="20"/>
              </w:rPr>
            </w:pPr>
            <w:r>
              <w:rPr>
                <w:color w:val="000000"/>
                <w:sz w:val="20"/>
                <w:szCs w:val="20"/>
              </w:rPr>
              <w:t>Кабдыбай А.К.,</w:t>
            </w:r>
          </w:p>
          <w:p>
            <w:pPr>
              <w:pStyle w:val="Normal"/>
              <w:jc w:val="center"/>
              <w:rPr>
                <w:color w:val="000000"/>
                <w:sz w:val="20"/>
                <w:szCs w:val="20"/>
              </w:rPr>
            </w:pPr>
            <w:r>
              <w:rPr>
                <w:color w:val="000000"/>
                <w:sz w:val="20"/>
                <w:szCs w:val="20"/>
              </w:rPr>
              <w:t>Улыбышев Д.Н.,</w:t>
            </w:r>
          </w:p>
          <w:p>
            <w:pPr>
              <w:pStyle w:val="Normal"/>
              <w:jc w:val="center"/>
              <w:rPr>
                <w:b/>
                <w:bCs/>
                <w:color w:val="000000"/>
                <w:sz w:val="20"/>
                <w:szCs w:val="20"/>
                <w:lang w:val="kk-KZ"/>
              </w:rPr>
            </w:pPr>
            <w:r>
              <w:rPr>
                <w:b/>
                <w:bCs/>
                <w:color w:val="000000"/>
                <w:sz w:val="20"/>
                <w:szCs w:val="20"/>
              </w:rPr>
              <w:t>Жайлауов Е.Б.</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5</w:t>
            </w:r>
          </w:p>
        </w:tc>
        <w:tc>
          <w:tcPr>
            <w:tcW w:w="2706"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cs="Times New Roman"/>
                <w:color w:val="000000"/>
                <w:sz w:val="20"/>
                <w:szCs w:val="20"/>
                <w:lang w:val="kk-KZ"/>
              </w:rPr>
            </w:pPr>
            <w:r>
              <w:rPr>
                <w:rFonts w:cs="Times New Roman" w:ascii="Times New Roman" w:hAnsi="Times New Roman"/>
                <w:color w:val="000000"/>
                <w:sz w:val="20"/>
                <w:szCs w:val="20"/>
              </w:rPr>
              <w:t>Межрегиональное экономическое взаимодействие в Казахстане: анализ объема и структуры внутреннего товарооборота</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Печатный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pPr>
            <w:r>
              <w:rPr>
                <w:color w:val="000000"/>
                <w:sz w:val="20"/>
                <w:szCs w:val="20"/>
                <w:lang w:val="kk-KZ"/>
              </w:rPr>
              <w:t>Вестник Казахского университета экономики, финансов и международной торговли. – 2021. – №4(45). – С. 130-136.</w:t>
            </w:r>
          </w:p>
          <w:p>
            <w:pPr>
              <w:pStyle w:val="Normal"/>
              <w:jc w:val="center"/>
              <w:rPr>
                <w:color w:val="000000"/>
                <w:sz w:val="20"/>
                <w:szCs w:val="20"/>
                <w:lang w:val="kk-KZ"/>
              </w:rPr>
            </w:pPr>
            <w:hyperlink r:id="rId6">
              <w:r>
                <w:rPr>
                  <w:rStyle w:val="Hyperlink"/>
                  <w:color w:val="000000"/>
                  <w:sz w:val="20"/>
                  <w:szCs w:val="20"/>
                  <w:lang w:val="kk-KZ"/>
                </w:rPr>
                <w:t>https://doi.org/10.52260/2304-7216.2021.4(45).18</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rPr>
              <w:t>0,8</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b/>
                <w:bCs/>
                <w:color w:val="000000"/>
                <w:sz w:val="20"/>
                <w:szCs w:val="20"/>
              </w:rPr>
            </w:pPr>
            <w:r>
              <w:rPr>
                <w:b/>
                <w:bCs/>
                <w:color w:val="000000"/>
                <w:sz w:val="20"/>
                <w:szCs w:val="20"/>
              </w:rPr>
              <w:t>Жайлауов Е.Б.,</w:t>
            </w:r>
          </w:p>
          <w:p>
            <w:pPr>
              <w:pStyle w:val="Normal"/>
              <w:jc w:val="center"/>
              <w:rPr>
                <w:color w:val="000000"/>
                <w:sz w:val="20"/>
                <w:szCs w:val="20"/>
              </w:rPr>
            </w:pPr>
            <w:r>
              <w:rPr>
                <w:color w:val="000000"/>
                <w:sz w:val="20"/>
                <w:szCs w:val="20"/>
              </w:rPr>
              <w:t>Улыбышев Д.Н.</w:t>
            </w:r>
          </w:p>
          <w:p>
            <w:pPr>
              <w:pStyle w:val="Normal"/>
              <w:jc w:val="center"/>
              <w:rPr>
                <w:color w:val="000000"/>
                <w:sz w:val="20"/>
                <w:szCs w:val="20"/>
              </w:rPr>
            </w:pPr>
            <w:r>
              <w:rPr>
                <w:color w:val="000000"/>
                <w:sz w:val="20"/>
                <w:szCs w:val="20"/>
              </w:rPr>
              <w:t>Омар Ж.Т.,</w:t>
            </w:r>
          </w:p>
          <w:p>
            <w:pPr>
              <w:pStyle w:val="Normal"/>
              <w:jc w:val="center"/>
              <w:rPr>
                <w:b/>
                <w:bCs/>
                <w:color w:val="000000"/>
                <w:sz w:val="20"/>
                <w:szCs w:val="20"/>
                <w:lang w:val="kk-KZ"/>
              </w:rPr>
            </w:pPr>
            <w:r>
              <w:rPr>
                <w:color w:val="000000"/>
                <w:sz w:val="20"/>
                <w:szCs w:val="20"/>
              </w:rPr>
              <w:t>Гелашвили Н.Н.</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6</w:t>
            </w:r>
          </w:p>
        </w:tc>
        <w:tc>
          <w:tcPr>
            <w:tcW w:w="2706"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cs="Times New Roman"/>
                <w:color w:val="000000"/>
                <w:sz w:val="20"/>
                <w:szCs w:val="20"/>
              </w:rPr>
            </w:pPr>
            <w:r>
              <w:rPr>
                <w:rFonts w:eastAsia="Times New Roman" w:cs="Times New Roman" w:ascii="Times New Roman" w:hAnsi="Times New Roman"/>
                <w:color w:val="000000"/>
                <w:sz w:val="20"/>
                <w:szCs w:val="20"/>
                <w:lang w:eastAsia="ko-KR"/>
              </w:rPr>
              <w:t>Методологические основы формирования индустриально-инновационной политики Казахстана</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Печатный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pPr>
            <w:r>
              <w:rPr>
                <w:color w:val="000000"/>
                <w:sz w:val="20"/>
                <w:szCs w:val="20"/>
                <w:lang w:eastAsia="ko-KR"/>
              </w:rPr>
              <w:t>Вестник Казахского университета экономики, финансов и международной торговли. – 2022. – №1(46). –С.92-99.</w:t>
            </w:r>
          </w:p>
          <w:p>
            <w:pPr>
              <w:pStyle w:val="Normal"/>
              <w:jc w:val="center"/>
              <w:rPr>
                <w:color w:val="000000"/>
                <w:sz w:val="20"/>
                <w:szCs w:val="20"/>
                <w:lang w:val="kk-KZ"/>
              </w:rPr>
            </w:pPr>
            <w:hyperlink r:id="rId7">
              <w:r>
                <w:rPr>
                  <w:rStyle w:val="Hyperlink"/>
                  <w:color w:val="000000"/>
                  <w:sz w:val="20"/>
                  <w:szCs w:val="20"/>
                  <w:lang w:eastAsia="ko-KR"/>
                </w:rPr>
                <w:t>https://doi.org/10.52260/2304-7216.2022.1(46).12</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lang w:eastAsia="ko-KR"/>
              </w:rPr>
              <w:t>0,7</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eastAsia="ko-KR"/>
              </w:rPr>
            </w:pPr>
            <w:r>
              <w:rPr>
                <w:color w:val="000000"/>
                <w:sz w:val="20"/>
                <w:szCs w:val="20"/>
                <w:lang w:eastAsia="ko-KR"/>
              </w:rPr>
              <w:t>Улыбышев Д.Н.,</w:t>
            </w:r>
          </w:p>
          <w:p>
            <w:pPr>
              <w:pStyle w:val="Normal"/>
              <w:jc w:val="center"/>
              <w:rPr>
                <w:color w:val="000000"/>
                <w:sz w:val="20"/>
                <w:szCs w:val="20"/>
                <w:lang w:eastAsia="ko-KR"/>
              </w:rPr>
            </w:pPr>
            <w:r>
              <w:rPr>
                <w:color w:val="000000"/>
                <w:sz w:val="20"/>
                <w:szCs w:val="20"/>
                <w:lang w:eastAsia="ko-KR"/>
              </w:rPr>
              <w:t>Кенжебеков Н.Д.,</w:t>
            </w:r>
          </w:p>
          <w:p>
            <w:pPr>
              <w:pStyle w:val="Normal"/>
              <w:jc w:val="center"/>
              <w:rPr>
                <w:b/>
                <w:bCs/>
                <w:color w:val="000000"/>
                <w:sz w:val="20"/>
                <w:szCs w:val="20"/>
              </w:rPr>
            </w:pPr>
            <w:r>
              <w:rPr>
                <w:b/>
                <w:bCs/>
                <w:color w:val="000000"/>
                <w:sz w:val="20"/>
                <w:szCs w:val="20"/>
                <w:lang w:eastAsia="ko-KR"/>
              </w:rPr>
              <w:t>Жайлауов Е.Б.</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7</w:t>
            </w:r>
          </w:p>
        </w:tc>
        <w:tc>
          <w:tcPr>
            <w:tcW w:w="2706"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cs="Times New Roman"/>
                <w:color w:val="000000"/>
                <w:sz w:val="20"/>
                <w:szCs w:val="20"/>
                <w:lang w:val="en-US"/>
              </w:rPr>
            </w:pPr>
            <w:r>
              <w:rPr>
                <w:rFonts w:eastAsia="Times New Roman" w:cs="Times New Roman" w:ascii="Times New Roman" w:hAnsi="Times New Roman"/>
                <w:color w:val="000000"/>
                <w:sz w:val="20"/>
                <w:szCs w:val="20"/>
                <w:lang w:val="en-US" w:eastAsia="ko-KR"/>
              </w:rPr>
              <w:t>Opportunities and prospects of public-private partnership for technological development of mining and metallurgical complex enterprises of Kazakhstan</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Печатный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pPr>
            <w:r>
              <w:rPr>
                <w:color w:val="000000"/>
                <w:sz w:val="20"/>
                <w:szCs w:val="20"/>
              </w:rPr>
              <w:t>Вестник Карагандинского университета. Серия «Экономика»</w:t>
            </w:r>
            <w:r>
              <w:rPr>
                <w:color w:val="000000"/>
                <w:sz w:val="20"/>
                <w:szCs w:val="20"/>
                <w:lang w:eastAsia="ko-KR"/>
              </w:rPr>
              <w:t>. – 2022. – № 3. –С.34-44.</w:t>
            </w:r>
          </w:p>
          <w:p>
            <w:pPr>
              <w:pStyle w:val="Normal"/>
              <w:jc w:val="center"/>
              <w:rPr>
                <w:color w:val="000000"/>
                <w:sz w:val="20"/>
                <w:szCs w:val="20"/>
                <w:lang w:val="kk-KZ"/>
              </w:rPr>
            </w:pPr>
            <w:hyperlink r:id="rId8">
              <w:r>
                <w:rPr>
                  <w:rStyle w:val="Hyperlink"/>
                  <w:color w:val="000000"/>
                  <w:sz w:val="20"/>
                  <w:szCs w:val="20"/>
                  <w:lang w:eastAsia="ko-KR"/>
                </w:rPr>
                <w:t>https://doi.org/10.31489/2022Ec3/34-44</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lang w:eastAsia="ko-KR"/>
              </w:rPr>
              <w:t>0,7</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eastAsia="ko-KR"/>
              </w:rPr>
            </w:pPr>
            <w:r>
              <w:rPr>
                <w:color w:val="000000"/>
                <w:sz w:val="20"/>
                <w:szCs w:val="20"/>
                <w:lang w:eastAsia="ko-KR"/>
              </w:rPr>
              <w:t>Кенжебеков Н.Д.,</w:t>
            </w:r>
          </w:p>
          <w:p>
            <w:pPr>
              <w:pStyle w:val="Normal"/>
              <w:jc w:val="center"/>
              <w:rPr>
                <w:color w:val="000000"/>
                <w:sz w:val="20"/>
                <w:szCs w:val="20"/>
                <w:lang w:eastAsia="ko-KR"/>
              </w:rPr>
            </w:pPr>
            <w:r>
              <w:rPr>
                <w:color w:val="000000"/>
                <w:sz w:val="20"/>
                <w:szCs w:val="20"/>
                <w:lang w:eastAsia="ko-KR"/>
              </w:rPr>
              <w:t>Кабдыбай А.К.,</w:t>
            </w:r>
          </w:p>
          <w:p>
            <w:pPr>
              <w:pStyle w:val="Normal"/>
              <w:jc w:val="center"/>
              <w:rPr>
                <w:color w:val="000000"/>
                <w:sz w:val="20"/>
                <w:szCs w:val="20"/>
                <w:lang w:eastAsia="ko-KR"/>
              </w:rPr>
            </w:pPr>
            <w:r>
              <w:rPr>
                <w:color w:val="000000"/>
                <w:sz w:val="20"/>
                <w:szCs w:val="20"/>
                <w:lang w:eastAsia="ko-KR"/>
              </w:rPr>
              <w:t>Сыздыкова Д. И.,</w:t>
            </w:r>
          </w:p>
          <w:p>
            <w:pPr>
              <w:pStyle w:val="Normal"/>
              <w:jc w:val="center"/>
              <w:rPr>
                <w:color w:val="000000"/>
                <w:sz w:val="20"/>
                <w:szCs w:val="20"/>
                <w:lang w:eastAsia="ko-KR"/>
              </w:rPr>
            </w:pPr>
            <w:r>
              <w:rPr>
                <w:color w:val="000000"/>
                <w:sz w:val="20"/>
                <w:szCs w:val="20"/>
                <w:lang w:eastAsia="ko-KR"/>
              </w:rPr>
              <w:t>Улыбышев Д.Н.,</w:t>
            </w:r>
          </w:p>
          <w:p>
            <w:pPr>
              <w:pStyle w:val="Normal"/>
              <w:jc w:val="center"/>
              <w:rPr>
                <w:b/>
                <w:bCs/>
                <w:color w:val="000000"/>
                <w:sz w:val="20"/>
                <w:szCs w:val="20"/>
              </w:rPr>
            </w:pPr>
            <w:r>
              <w:rPr>
                <w:b/>
                <w:bCs/>
                <w:color w:val="000000"/>
                <w:sz w:val="20"/>
                <w:szCs w:val="20"/>
                <w:lang w:eastAsia="ko-KR"/>
              </w:rPr>
              <w:t>Жайлауов Е.Б.</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8</w:t>
            </w:r>
          </w:p>
        </w:tc>
        <w:tc>
          <w:tcPr>
            <w:tcW w:w="2706"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cs="Times New Roman"/>
                <w:color w:val="000000"/>
                <w:sz w:val="20"/>
                <w:szCs w:val="20"/>
              </w:rPr>
            </w:pPr>
            <w:r>
              <w:rPr>
                <w:rFonts w:eastAsia="Times New Roman" w:cs="Times New Roman" w:ascii="Times New Roman" w:hAnsi="Times New Roman"/>
                <w:color w:val="000000"/>
                <w:sz w:val="20"/>
                <w:szCs w:val="20"/>
                <w:lang w:eastAsia="ko-KR"/>
              </w:rPr>
              <w:t>Анализ влияния отечественной научной сферы на инновационное развитие национальной экономики</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Печатный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pPr>
            <w:r>
              <w:rPr>
                <w:color w:val="000000"/>
                <w:sz w:val="20"/>
                <w:szCs w:val="20"/>
                <w:lang w:eastAsia="ko-KR"/>
              </w:rPr>
              <w:t>Вестник Казахского университета экономики, финансов и международной торговли. – 2022. – №3(48). –С.47-55.</w:t>
            </w:r>
          </w:p>
          <w:p>
            <w:pPr>
              <w:pStyle w:val="Normal"/>
              <w:jc w:val="center"/>
              <w:rPr>
                <w:color w:val="000000"/>
                <w:sz w:val="20"/>
                <w:szCs w:val="20"/>
                <w:lang w:val="kk-KZ"/>
              </w:rPr>
            </w:pPr>
            <w:hyperlink r:id="rId9">
              <w:r>
                <w:rPr>
                  <w:rStyle w:val="Hyperlink"/>
                  <w:color w:val="000000"/>
                  <w:sz w:val="20"/>
                  <w:szCs w:val="20"/>
                  <w:lang w:eastAsia="ko-KR"/>
                </w:rPr>
                <w:t>https://doi.org/10.52260/2304-7216.2022.3(48).6</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lang w:eastAsia="ko-KR"/>
              </w:rPr>
              <w:t>0,7</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eastAsia="ko-KR"/>
              </w:rPr>
            </w:pPr>
            <w:r>
              <w:rPr>
                <w:color w:val="000000"/>
                <w:sz w:val="20"/>
                <w:szCs w:val="20"/>
                <w:lang w:eastAsia="ko-KR"/>
              </w:rPr>
              <w:t>Улыбышев Д.Н.,</w:t>
            </w:r>
          </w:p>
          <w:p>
            <w:pPr>
              <w:pStyle w:val="Normal"/>
              <w:jc w:val="center"/>
              <w:rPr>
                <w:color w:val="000000"/>
                <w:sz w:val="20"/>
                <w:szCs w:val="20"/>
                <w:lang w:eastAsia="ko-KR"/>
              </w:rPr>
            </w:pPr>
            <w:r>
              <w:rPr>
                <w:color w:val="000000"/>
                <w:sz w:val="20"/>
                <w:szCs w:val="20"/>
                <w:lang w:eastAsia="ko-KR"/>
              </w:rPr>
              <w:t>Бопиева Ж.К.,</w:t>
            </w:r>
          </w:p>
          <w:p>
            <w:pPr>
              <w:pStyle w:val="Normal"/>
              <w:jc w:val="center"/>
              <w:rPr>
                <w:b/>
                <w:bCs/>
                <w:color w:val="000000"/>
                <w:sz w:val="20"/>
                <w:szCs w:val="20"/>
                <w:lang w:eastAsia="ko-KR"/>
              </w:rPr>
            </w:pPr>
            <w:r>
              <w:rPr>
                <w:b/>
                <w:bCs/>
                <w:color w:val="000000"/>
                <w:sz w:val="20"/>
                <w:szCs w:val="20"/>
                <w:lang w:eastAsia="ko-KR"/>
              </w:rPr>
              <w:t>Жайлауов Е.Б.,</w:t>
            </w:r>
          </w:p>
          <w:p>
            <w:pPr>
              <w:pStyle w:val="Normal"/>
              <w:jc w:val="center"/>
              <w:rPr>
                <w:color w:val="000000"/>
                <w:sz w:val="20"/>
                <w:szCs w:val="20"/>
              </w:rPr>
            </w:pPr>
            <w:r>
              <w:rPr>
                <w:color w:val="000000"/>
                <w:sz w:val="20"/>
                <w:szCs w:val="20"/>
                <w:lang w:eastAsia="ko-KR"/>
              </w:rPr>
              <w:t>Джусупов, Х.С.</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9</w:t>
            </w:r>
          </w:p>
        </w:tc>
        <w:tc>
          <w:tcPr>
            <w:tcW w:w="2706"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cs="Times New Roman"/>
                <w:color w:val="000000"/>
                <w:sz w:val="20"/>
                <w:szCs w:val="20"/>
              </w:rPr>
            </w:pPr>
            <w:r>
              <w:rPr>
                <w:rFonts w:cs="Times New Roman" w:ascii="Times New Roman" w:hAnsi="Times New Roman"/>
                <w:color w:val="000000"/>
                <w:sz w:val="20"/>
                <w:szCs w:val="20"/>
              </w:rPr>
              <w:t>Воздействие инноваций на развитие общественного сектора</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Печатный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Вестник Казахского университета экономики, финансов и международной торговли. – 2023. – №2 (51). – С.320-329.</w:t>
            </w:r>
          </w:p>
          <w:p>
            <w:pPr>
              <w:pStyle w:val="Normal"/>
              <w:jc w:val="center"/>
              <w:rPr>
                <w:color w:val="000000"/>
                <w:sz w:val="20"/>
                <w:szCs w:val="20"/>
              </w:rPr>
            </w:pPr>
            <w:hyperlink r:id="rId10">
              <w:r>
                <w:rPr>
                  <w:rStyle w:val="Hyperlink"/>
                  <w:color w:val="000000"/>
                  <w:sz w:val="20"/>
                  <w:szCs w:val="20"/>
                </w:rPr>
                <w:t>https://doi.org/10.52260/2304-7216.2023.2(51).40</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0,7</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Улыбышев Д.Н.,</w:t>
            </w:r>
          </w:p>
          <w:p>
            <w:pPr>
              <w:pStyle w:val="Normal"/>
              <w:jc w:val="center"/>
              <w:rPr>
                <w:color w:val="000000"/>
                <w:sz w:val="20"/>
                <w:szCs w:val="20"/>
                <w:lang w:val="kk-KZ"/>
              </w:rPr>
            </w:pPr>
            <w:r>
              <w:rPr>
                <w:color w:val="000000"/>
                <w:sz w:val="20"/>
                <w:szCs w:val="20"/>
                <w:lang w:val="kk-KZ"/>
              </w:rPr>
              <w:t>Бопиева Ж.К.,</w:t>
            </w:r>
          </w:p>
          <w:p>
            <w:pPr>
              <w:pStyle w:val="Normal"/>
              <w:jc w:val="center"/>
              <w:rPr>
                <w:color w:val="000000"/>
                <w:sz w:val="20"/>
                <w:szCs w:val="20"/>
                <w:lang w:val="kk-KZ"/>
              </w:rPr>
            </w:pPr>
            <w:r>
              <w:rPr>
                <w:color w:val="000000"/>
                <w:sz w:val="20"/>
                <w:szCs w:val="20"/>
                <w:lang w:val="kk-KZ"/>
              </w:rPr>
              <w:t>Шевякова А.Л.,</w:t>
            </w:r>
          </w:p>
          <w:p>
            <w:pPr>
              <w:pStyle w:val="Normal"/>
              <w:jc w:val="center"/>
              <w:rPr>
                <w:b/>
                <w:bCs/>
                <w:color w:val="000000"/>
                <w:sz w:val="20"/>
                <w:szCs w:val="20"/>
              </w:rPr>
            </w:pPr>
            <w:r>
              <w:rPr>
                <w:b/>
                <w:bCs/>
                <w:color w:val="000000"/>
                <w:sz w:val="20"/>
                <w:szCs w:val="20"/>
                <w:lang w:val="kk-KZ"/>
              </w:rPr>
              <w:t>Жайлауов Е.Б.</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10</w:t>
            </w:r>
          </w:p>
        </w:tc>
        <w:tc>
          <w:tcPr>
            <w:tcW w:w="2706"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cs="Times New Roman"/>
                <w:color w:val="000000"/>
                <w:sz w:val="20"/>
                <w:szCs w:val="20"/>
              </w:rPr>
            </w:pPr>
            <w:r>
              <w:rPr>
                <w:rFonts w:cs="Times New Roman" w:ascii="Times New Roman" w:hAnsi="Times New Roman"/>
                <w:color w:val="000000"/>
                <w:sz w:val="20"/>
                <w:szCs w:val="20"/>
              </w:rPr>
              <w:t>Оценка вклада общественного сектора в развитие национальной экономики Республики Казахстан</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Печатный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Вестник Казахского университета экономики, финансов и международной торговли. – 2023 ‒ №1 (50). – С. 303-309.</w:t>
            </w:r>
          </w:p>
          <w:p>
            <w:pPr>
              <w:pStyle w:val="Normal"/>
              <w:jc w:val="center"/>
              <w:rPr>
                <w:color w:val="000000"/>
                <w:sz w:val="20"/>
                <w:szCs w:val="20"/>
              </w:rPr>
            </w:pPr>
            <w:hyperlink r:id="rId11">
              <w:r>
                <w:rPr>
                  <w:rStyle w:val="Hyperlink"/>
                  <w:color w:val="000000"/>
                  <w:sz w:val="20"/>
                  <w:szCs w:val="20"/>
                </w:rPr>
                <w:t>https://doi.org/10.52260/2304-7216.2023.1(50).39</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0,7</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lang w:val="kk-KZ"/>
              </w:rPr>
              <w:t xml:space="preserve">Улыбышев Д.Н., Бопиева Ж.К., Шевякова А.Л., </w:t>
            </w:r>
            <w:r>
              <w:rPr>
                <w:b/>
                <w:bCs/>
                <w:color w:val="000000"/>
                <w:sz w:val="20"/>
                <w:szCs w:val="20"/>
                <w:lang w:val="kk-KZ"/>
              </w:rPr>
              <w:t>Жайлауов Е.Б.</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1</w:t>
            </w:r>
          </w:p>
        </w:tc>
        <w:tc>
          <w:tcPr>
            <w:tcW w:w="2706"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2</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3</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4</w:t>
            </w:r>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5</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6</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11</w:t>
            </w:r>
          </w:p>
        </w:tc>
        <w:tc>
          <w:tcPr>
            <w:tcW w:w="2706" w:type="dxa"/>
            <w:tcBorders>
              <w:top w:val="single" w:sz="4" w:space="0" w:color="000000"/>
              <w:start w:val="single" w:sz="4" w:space="0" w:color="000000"/>
              <w:bottom w:val="single" w:sz="4" w:space="0" w:color="000000"/>
              <w:end w:val="single" w:sz="4" w:space="0" w:color="000000"/>
            </w:tcBorders>
          </w:tcPr>
          <w:p>
            <w:pPr>
              <w:pStyle w:val="Style20"/>
              <w:rPr>
                <w:rFonts w:ascii="Times New Roman" w:hAnsi="Times New Roman" w:cs="Times New Roman"/>
                <w:color w:val="000000"/>
                <w:sz w:val="20"/>
                <w:szCs w:val="20"/>
              </w:rPr>
            </w:pPr>
            <w:r>
              <w:rPr>
                <w:rFonts w:cs="Times New Roman" w:ascii="Times New Roman" w:hAnsi="Times New Roman"/>
                <w:color w:val="000000"/>
                <w:sz w:val="20"/>
                <w:szCs w:val="20"/>
              </w:rPr>
              <w:t>Оценка взаимодействия и взаимозависимости региональных экономических систем Казахстана</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Печатный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pPr>
            <w:r>
              <w:rPr>
                <w:color w:val="000000"/>
                <w:sz w:val="20"/>
                <w:szCs w:val="20"/>
              </w:rPr>
              <w:t>Вестник Казахского университета экономики, финансов и международной торговли. ‒ 2023. ‒ №1(50). ‒ С. 155–163.</w:t>
            </w:r>
          </w:p>
          <w:p>
            <w:pPr>
              <w:pStyle w:val="Normal"/>
              <w:jc w:val="center"/>
              <w:rPr>
                <w:color w:val="000000"/>
                <w:sz w:val="20"/>
                <w:szCs w:val="20"/>
              </w:rPr>
            </w:pPr>
            <w:hyperlink r:id="rId12">
              <w:r>
                <w:rPr>
                  <w:rStyle w:val="Hyperlink"/>
                  <w:color w:val="000000"/>
                  <w:sz w:val="20"/>
                  <w:szCs w:val="20"/>
                </w:rPr>
                <w:t>https://doi.org/10.52260/2304-7216.2023.1(50).20</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0,8</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b/>
                <w:bCs/>
                <w:color w:val="000000"/>
                <w:sz w:val="20"/>
                <w:szCs w:val="20"/>
                <w:lang w:val="kk-KZ"/>
              </w:rPr>
            </w:pPr>
            <w:r>
              <w:rPr>
                <w:b/>
                <w:bCs/>
                <w:color w:val="000000"/>
                <w:sz w:val="20"/>
                <w:szCs w:val="20"/>
                <w:lang w:val="kk-KZ"/>
              </w:rPr>
              <w:t>Жайлауов Е.Б.,</w:t>
            </w:r>
          </w:p>
          <w:p>
            <w:pPr>
              <w:pStyle w:val="Normal"/>
              <w:jc w:val="center"/>
              <w:rPr>
                <w:color w:val="000000"/>
                <w:sz w:val="20"/>
                <w:szCs w:val="20"/>
                <w:lang w:val="kk-KZ"/>
              </w:rPr>
            </w:pPr>
            <w:r>
              <w:rPr>
                <w:color w:val="000000"/>
                <w:sz w:val="20"/>
                <w:szCs w:val="20"/>
                <w:lang w:val="kk-KZ"/>
              </w:rPr>
              <w:t>Омар Ж.Т.,</w:t>
            </w:r>
          </w:p>
          <w:p>
            <w:pPr>
              <w:pStyle w:val="Normal"/>
              <w:jc w:val="center"/>
              <w:rPr>
                <w:color w:val="000000"/>
                <w:sz w:val="20"/>
                <w:szCs w:val="20"/>
                <w:lang w:val="kk-KZ"/>
              </w:rPr>
            </w:pPr>
            <w:r>
              <w:rPr>
                <w:color w:val="000000"/>
                <w:sz w:val="20"/>
                <w:szCs w:val="20"/>
                <w:lang w:val="kk-KZ"/>
              </w:rPr>
              <w:t>Куттыбаева Н.Б.,</w:t>
            </w:r>
          </w:p>
          <w:p>
            <w:pPr>
              <w:pStyle w:val="Normal"/>
              <w:jc w:val="center"/>
              <w:rPr>
                <w:color w:val="000000"/>
                <w:sz w:val="20"/>
                <w:szCs w:val="20"/>
              </w:rPr>
            </w:pPr>
            <w:r>
              <w:rPr>
                <w:color w:val="000000"/>
                <w:sz w:val="20"/>
                <w:szCs w:val="20"/>
                <w:lang w:val="kk-KZ"/>
              </w:rPr>
              <w:t>Кежебеков Н.Д.</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12</w:t>
            </w:r>
          </w:p>
        </w:tc>
        <w:tc>
          <w:tcPr>
            <w:tcW w:w="2706"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Совершенствование методологии оценки эффективности использования национальных ресурсов</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Печатный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Вестник Казахского университета экономики, финансов и международной торговли. – 2025. – № 2(59). – С. 334-344.</w:t>
            </w:r>
          </w:p>
          <w:p>
            <w:pPr>
              <w:pStyle w:val="Normal"/>
              <w:jc w:val="center"/>
              <w:rPr>
                <w:color w:val="000000"/>
                <w:sz w:val="20"/>
                <w:szCs w:val="20"/>
              </w:rPr>
            </w:pPr>
            <w:hyperlink r:id="rId13">
              <w:r>
                <w:rPr>
                  <w:rStyle w:val="Hyperlink"/>
                  <w:color w:val="000000"/>
                  <w:sz w:val="20"/>
                  <w:szCs w:val="20"/>
                </w:rPr>
                <w:t>https://doi.org/10.52260/2304-7216.2025.2(59).38</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0,7</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Бектлеева Д.Е.,</w:t>
            </w:r>
          </w:p>
          <w:p>
            <w:pPr>
              <w:pStyle w:val="Normal"/>
              <w:jc w:val="center"/>
              <w:rPr>
                <w:b/>
                <w:bCs/>
                <w:color w:val="000000"/>
                <w:sz w:val="20"/>
                <w:szCs w:val="20"/>
                <w:lang w:val="kk-KZ"/>
              </w:rPr>
            </w:pPr>
            <w:r>
              <w:rPr>
                <w:b/>
                <w:bCs/>
                <w:color w:val="000000"/>
                <w:sz w:val="20"/>
                <w:szCs w:val="20"/>
                <w:lang w:val="kk-KZ"/>
              </w:rPr>
              <w:t>Жайлауов Е.Б.,</w:t>
            </w:r>
          </w:p>
          <w:p>
            <w:pPr>
              <w:pStyle w:val="Normal"/>
              <w:jc w:val="center"/>
              <w:rPr>
                <w:color w:val="000000"/>
                <w:sz w:val="20"/>
                <w:szCs w:val="20"/>
                <w:lang w:val="kk-KZ"/>
              </w:rPr>
            </w:pPr>
            <w:r>
              <w:rPr>
                <w:color w:val="000000"/>
                <w:sz w:val="20"/>
                <w:szCs w:val="20"/>
                <w:lang w:val="kk-KZ"/>
              </w:rPr>
              <w:t>Улыбышев Д.Н.,</w:t>
            </w:r>
          </w:p>
          <w:p>
            <w:pPr>
              <w:pStyle w:val="Normal"/>
              <w:jc w:val="center"/>
              <w:rPr>
                <w:color w:val="000000"/>
                <w:sz w:val="20"/>
                <w:szCs w:val="20"/>
              </w:rPr>
            </w:pPr>
            <w:r>
              <w:rPr>
                <w:color w:val="000000"/>
                <w:sz w:val="20"/>
                <w:szCs w:val="20"/>
                <w:lang w:val="kk-KZ"/>
              </w:rPr>
              <w:t>Берназарова Р.Д.</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13</w:t>
            </w:r>
          </w:p>
        </w:tc>
        <w:tc>
          <w:tcPr>
            <w:tcW w:w="2706"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Оценка вклада отраслей в развитие экономики Республики Казахстан</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Печатный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pPr>
            <w:r>
              <w:rPr>
                <w:color w:val="000000"/>
                <w:sz w:val="20"/>
                <w:szCs w:val="20"/>
              </w:rPr>
              <w:t xml:space="preserve">ВЕСТНИК Казахского университета экономики, финансов и международной торговли. </w:t>
            </w:r>
            <w:r>
              <w:rPr>
                <w:rFonts w:eastAsia="Symbol" w:cs="Symbol" w:ascii="Symbol" w:hAnsi="Symbol"/>
                <w:color w:val="000000"/>
                <w:sz w:val="20"/>
                <w:szCs w:val="20"/>
              </w:rPr>
              <w:sym w:font="Symbol" w:char="f02d"/>
            </w:r>
            <w:r>
              <w:rPr>
                <w:color w:val="000000"/>
                <w:sz w:val="20"/>
                <w:szCs w:val="20"/>
              </w:rPr>
              <w:t xml:space="preserve"> 2026. ‒ №1(62). </w:t>
            </w:r>
            <w:r>
              <w:rPr>
                <w:rFonts w:eastAsia="Symbol" w:cs="Symbol" w:ascii="Symbol" w:hAnsi="Symbol"/>
                <w:color w:val="000000"/>
                <w:sz w:val="20"/>
                <w:szCs w:val="20"/>
              </w:rPr>
              <w:sym w:font="Symbol" w:char="f02d"/>
            </w:r>
            <w:r>
              <w:rPr>
                <w:color w:val="000000"/>
                <w:sz w:val="20"/>
                <w:szCs w:val="20"/>
              </w:rPr>
              <w:t xml:space="preserve"> С. 19-26.</w:t>
            </w:r>
          </w:p>
          <w:p>
            <w:pPr>
              <w:pStyle w:val="Normal"/>
              <w:jc w:val="center"/>
              <w:rPr>
                <w:color w:val="000000"/>
                <w:sz w:val="20"/>
                <w:szCs w:val="20"/>
              </w:rPr>
            </w:pPr>
            <w:hyperlink r:id="rId14">
              <w:r>
                <w:rPr>
                  <w:rStyle w:val="Hyperlink"/>
                  <w:color w:val="000000"/>
                  <w:sz w:val="20"/>
                  <w:szCs w:val="20"/>
                </w:rPr>
                <w:t>https://doi.org/10.52260/2304-7216.2026.1(62).2</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0,7</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Омар Ж.Т.,</w:t>
            </w:r>
          </w:p>
          <w:p>
            <w:pPr>
              <w:pStyle w:val="Normal"/>
              <w:jc w:val="center"/>
              <w:rPr>
                <w:b/>
                <w:bCs/>
                <w:color w:val="000000"/>
                <w:sz w:val="20"/>
                <w:szCs w:val="20"/>
                <w:lang w:val="kk-KZ"/>
              </w:rPr>
            </w:pPr>
            <w:r>
              <w:rPr>
                <w:b/>
                <w:bCs/>
                <w:color w:val="000000"/>
                <w:sz w:val="20"/>
                <w:szCs w:val="20"/>
                <w:lang w:val="kk-KZ"/>
              </w:rPr>
              <w:t>Улыбышев Д.Н.,</w:t>
            </w:r>
          </w:p>
          <w:p>
            <w:pPr>
              <w:pStyle w:val="Normal"/>
              <w:jc w:val="center"/>
              <w:rPr>
                <w:color w:val="000000"/>
                <w:sz w:val="20"/>
                <w:szCs w:val="20"/>
                <w:lang w:val="kk-KZ"/>
              </w:rPr>
            </w:pPr>
            <w:r>
              <w:rPr>
                <w:color w:val="000000"/>
                <w:sz w:val="20"/>
                <w:szCs w:val="20"/>
                <w:lang w:val="kk-KZ"/>
              </w:rPr>
              <w:t>Жайлауов Е.Б.</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kk-KZ"/>
              </w:rPr>
            </w:pPr>
            <w:r>
              <w:rPr>
                <w:color w:val="000000"/>
                <w:sz w:val="20"/>
                <w:szCs w:val="20"/>
                <w:lang w:val="kk-KZ"/>
              </w:rPr>
              <w:t>14</w:t>
            </w:r>
          </w:p>
        </w:tc>
        <w:tc>
          <w:tcPr>
            <w:tcW w:w="2706"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Оценка соответствия региональных планов развития принципам концепции умной специализации</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Печатный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pPr>
            <w:r>
              <w:rPr>
                <w:color w:val="000000"/>
                <w:sz w:val="20"/>
                <w:szCs w:val="20"/>
              </w:rPr>
              <w:t xml:space="preserve">Государственный Аудит. </w:t>
            </w:r>
            <w:r>
              <w:rPr>
                <w:rFonts w:eastAsia="Symbol" w:cs="Symbol" w:ascii="Symbol" w:hAnsi="Symbol"/>
                <w:color w:val="000000"/>
                <w:sz w:val="20"/>
                <w:szCs w:val="20"/>
              </w:rPr>
              <w:sym w:font="Symbol" w:char="f02d"/>
            </w:r>
            <w:r>
              <w:rPr>
                <w:color w:val="000000"/>
                <w:sz w:val="20"/>
                <w:szCs w:val="20"/>
              </w:rPr>
              <w:t xml:space="preserve"> 2026. </w:t>
            </w:r>
            <w:r>
              <w:rPr>
                <w:rFonts w:eastAsia="Symbol" w:cs="Symbol" w:ascii="Symbol" w:hAnsi="Symbol"/>
                <w:color w:val="000000"/>
                <w:sz w:val="20"/>
                <w:szCs w:val="20"/>
              </w:rPr>
              <w:sym w:font="Symbol" w:char="f02d"/>
            </w:r>
            <w:r>
              <w:rPr>
                <w:color w:val="000000"/>
                <w:sz w:val="20"/>
                <w:szCs w:val="20"/>
              </w:rPr>
              <w:t xml:space="preserve"> №71(2). </w:t>
            </w:r>
            <w:r>
              <w:rPr>
                <w:rFonts w:eastAsia="Symbol" w:cs="Symbol" w:ascii="Symbol" w:hAnsi="Symbol"/>
                <w:color w:val="000000"/>
                <w:sz w:val="20"/>
                <w:szCs w:val="20"/>
              </w:rPr>
              <w:sym w:font="Symbol" w:char="f02d"/>
            </w:r>
            <w:r>
              <w:rPr>
                <w:color w:val="000000"/>
                <w:sz w:val="20"/>
                <w:szCs w:val="20"/>
              </w:rPr>
              <w:t xml:space="preserve"> С. 161–172.</w:t>
            </w:r>
          </w:p>
          <w:p>
            <w:pPr>
              <w:pStyle w:val="Normal"/>
              <w:jc w:val="center"/>
              <w:rPr>
                <w:color w:val="000000"/>
                <w:sz w:val="20"/>
                <w:szCs w:val="20"/>
              </w:rPr>
            </w:pPr>
            <w:hyperlink r:id="rId15">
              <w:r>
                <w:rPr>
                  <w:rStyle w:val="Hyperlink"/>
                  <w:color w:val="000000"/>
                  <w:sz w:val="20"/>
                  <w:szCs w:val="20"/>
                </w:rPr>
                <w:t>https://doi.org/10.55871/2072-9847-2026-71-2-161-172</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0,7</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b/>
                <w:bCs/>
                <w:color w:val="000000"/>
                <w:sz w:val="20"/>
                <w:szCs w:val="20"/>
                <w:lang w:val="kk-KZ"/>
              </w:rPr>
            </w:pPr>
            <w:r>
              <w:rPr>
                <w:b/>
                <w:bCs/>
                <w:color w:val="000000"/>
                <w:sz w:val="20"/>
                <w:szCs w:val="20"/>
                <w:lang w:val="kk-KZ"/>
              </w:rPr>
              <w:t>Улыбышев, Д.,</w:t>
            </w:r>
          </w:p>
          <w:p>
            <w:pPr>
              <w:pStyle w:val="Normal"/>
              <w:jc w:val="center"/>
              <w:rPr>
                <w:color w:val="000000"/>
                <w:sz w:val="20"/>
                <w:szCs w:val="20"/>
                <w:lang w:val="kk-KZ"/>
              </w:rPr>
            </w:pPr>
            <w:r>
              <w:rPr>
                <w:color w:val="000000"/>
                <w:sz w:val="20"/>
                <w:szCs w:val="20"/>
                <w:lang w:val="kk-KZ"/>
              </w:rPr>
              <w:t>Омар, Ж.,</w:t>
            </w:r>
          </w:p>
          <w:p>
            <w:pPr>
              <w:pStyle w:val="Normal"/>
              <w:jc w:val="center"/>
              <w:rPr>
                <w:color w:val="000000"/>
                <w:sz w:val="20"/>
                <w:szCs w:val="20"/>
                <w:lang w:val="kk-KZ"/>
              </w:rPr>
            </w:pPr>
            <w:r>
              <w:rPr>
                <w:color w:val="000000"/>
                <w:sz w:val="20"/>
                <w:szCs w:val="20"/>
                <w:lang w:val="kk-KZ"/>
              </w:rPr>
              <w:t>Жайлауов, Е.,</w:t>
            </w:r>
          </w:p>
          <w:p>
            <w:pPr>
              <w:pStyle w:val="Normal"/>
              <w:jc w:val="center"/>
              <w:rPr>
                <w:color w:val="000000"/>
                <w:sz w:val="20"/>
                <w:szCs w:val="20"/>
                <w:lang w:val="kk-KZ"/>
              </w:rPr>
            </w:pPr>
            <w:r>
              <w:rPr>
                <w:color w:val="000000"/>
                <w:sz w:val="20"/>
                <w:szCs w:val="20"/>
                <w:lang w:val="kk-KZ"/>
              </w:rPr>
              <w:t>Петренко, Е.</w:t>
            </w:r>
          </w:p>
        </w:tc>
      </w:tr>
      <w:tr>
        <w:trPr>
          <w:trHeight w:val="23" w:hRule="atLeast"/>
        </w:trPr>
        <w:tc>
          <w:tcPr>
            <w:tcW w:w="10644" w:type="dxa"/>
            <w:gridSpan w:val="6"/>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 xml:space="preserve">В международных рецензируемых научных журналах (БД </w:t>
            </w:r>
            <w:r>
              <w:rPr>
                <w:b/>
                <w:color w:val="000000"/>
                <w:sz w:val="20"/>
                <w:szCs w:val="20"/>
                <w:lang w:val="en-US"/>
              </w:rPr>
              <w:t>Scopus</w:t>
            </w:r>
            <w:r>
              <w:rPr>
                <w:b/>
                <w:color w:val="000000"/>
                <w:sz w:val="20"/>
                <w:szCs w:val="20"/>
              </w:rPr>
              <w:t>)</w:t>
            </w:r>
          </w:p>
          <w:p>
            <w:pPr>
              <w:pStyle w:val="Normal"/>
              <w:jc w:val="center"/>
              <w:rPr>
                <w:b/>
                <w:color w:val="000000"/>
                <w:sz w:val="20"/>
                <w:szCs w:val="20"/>
              </w:rPr>
            </w:pPr>
            <w:r>
              <w:rPr>
                <w:b/>
                <w:color w:val="000000"/>
                <w:sz w:val="20"/>
                <w:szCs w:val="20"/>
              </w:rPr>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bCs/>
                <w:color w:val="000000"/>
                <w:sz w:val="20"/>
                <w:szCs w:val="20"/>
                <w:lang w:val="uk-UA"/>
              </w:rPr>
            </w:pPr>
            <w:r>
              <w:rPr>
                <w:bCs/>
                <w:color w:val="000000"/>
                <w:sz w:val="20"/>
                <w:szCs w:val="20"/>
                <w:lang w:val="uk-UA"/>
              </w:rPr>
              <w:t>1</w:t>
            </w:r>
          </w:p>
        </w:tc>
        <w:tc>
          <w:tcPr>
            <w:tcW w:w="2706"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lang w:val="en-US"/>
              </w:rPr>
            </w:pPr>
            <w:r>
              <w:rPr>
                <w:color w:val="000000"/>
                <w:sz w:val="20"/>
                <w:szCs w:val="20"/>
                <w:lang w:val="en-US"/>
              </w:rPr>
              <w:t>Industry digitalization opportunities in Kazakhstan: post-industrial services and human resources</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Электронный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lang w:val="en-US"/>
              </w:rPr>
              <w:t xml:space="preserve">Economic Annals-XXI. </w:t>
            </w:r>
            <w:r>
              <w:rPr>
                <w:rFonts w:eastAsia="Symbol" w:cs="Symbol" w:ascii="Symbol" w:hAnsi="Symbol"/>
                <w:color w:val="000000"/>
                <w:sz w:val="20"/>
                <w:szCs w:val="20"/>
                <w:lang w:val="en-US"/>
              </w:rPr>
              <w:sym w:font="Symbol" w:char="f02d"/>
            </w:r>
            <w:r>
              <w:rPr>
                <w:color w:val="000000"/>
                <w:sz w:val="20"/>
                <w:szCs w:val="20"/>
                <w:lang w:val="en-US"/>
              </w:rPr>
              <w:t xml:space="preserve"> 2021. </w:t>
            </w:r>
            <w:r>
              <w:rPr>
                <w:rFonts w:eastAsia="Symbol" w:cs="Symbol" w:ascii="Symbol" w:hAnsi="Symbol"/>
                <w:color w:val="000000"/>
                <w:sz w:val="20"/>
                <w:szCs w:val="20"/>
                <w:lang w:val="en-US"/>
              </w:rPr>
              <w:sym w:font="Symbol" w:char="f02d"/>
            </w:r>
            <w:r>
              <w:rPr>
                <w:color w:val="000000"/>
                <w:sz w:val="20"/>
                <w:szCs w:val="20"/>
                <w:lang w:val="en-US"/>
              </w:rPr>
              <w:t xml:space="preserve"> Vol. 191(7-8(1)). </w:t>
            </w:r>
            <w:r>
              <w:rPr>
                <w:rFonts w:eastAsia="Symbol" w:cs="Symbol" w:ascii="Symbol" w:hAnsi="Symbol"/>
                <w:color w:val="000000"/>
                <w:sz w:val="20"/>
                <w:szCs w:val="20"/>
                <w:lang w:val="en-US"/>
              </w:rPr>
              <w:sym w:font="Symbol" w:char="f02d"/>
            </w:r>
            <w:r>
              <w:rPr>
                <w:color w:val="000000"/>
                <w:sz w:val="20"/>
                <w:szCs w:val="20"/>
                <w:lang w:val="en-US"/>
              </w:rPr>
              <w:t xml:space="preserve"> P. 147-156.</w:t>
            </w:r>
          </w:p>
          <w:p>
            <w:pPr>
              <w:pStyle w:val="Normal"/>
              <w:jc w:val="center"/>
              <w:rPr>
                <w:color w:val="000000"/>
                <w:sz w:val="20"/>
                <w:szCs w:val="20"/>
              </w:rPr>
            </w:pPr>
            <w:hyperlink r:id="rId16">
              <w:r>
                <w:rPr>
                  <w:rStyle w:val="Hyperlink"/>
                  <w:color w:val="000000"/>
                  <w:sz w:val="20"/>
                  <w:szCs w:val="20"/>
                  <w:lang w:val="en-US"/>
                </w:rPr>
                <w:t>https</w:t>
              </w:r>
              <w:r>
                <w:rPr>
                  <w:rStyle w:val="Hyperlink"/>
                  <w:color w:val="000000"/>
                  <w:sz w:val="20"/>
                  <w:szCs w:val="20"/>
                </w:rPr>
                <w:t>://</w:t>
              </w:r>
              <w:r>
                <w:rPr>
                  <w:rStyle w:val="Hyperlink"/>
                  <w:color w:val="000000"/>
                  <w:sz w:val="20"/>
                  <w:szCs w:val="20"/>
                  <w:lang w:val="en-US"/>
                </w:rPr>
                <w:t>doi</w:t>
              </w:r>
              <w:r>
                <w:rPr>
                  <w:rStyle w:val="Hyperlink"/>
                  <w:color w:val="000000"/>
                  <w:sz w:val="20"/>
                  <w:szCs w:val="20"/>
                </w:rPr>
                <w:t>.</w:t>
              </w:r>
              <w:r>
                <w:rPr>
                  <w:rStyle w:val="Hyperlink"/>
                  <w:color w:val="000000"/>
                  <w:sz w:val="20"/>
                  <w:szCs w:val="20"/>
                  <w:lang w:val="en-US"/>
                </w:rPr>
                <w:t>org</w:t>
              </w:r>
              <w:r>
                <w:rPr>
                  <w:rStyle w:val="Hyperlink"/>
                  <w:color w:val="000000"/>
                  <w:sz w:val="20"/>
                  <w:szCs w:val="20"/>
                </w:rPr>
                <w:t>/10.21003/</w:t>
              </w:r>
              <w:r>
                <w:rPr>
                  <w:rStyle w:val="Hyperlink"/>
                  <w:color w:val="000000"/>
                  <w:sz w:val="20"/>
                  <w:szCs w:val="20"/>
                  <w:lang w:val="en-US"/>
                </w:rPr>
                <w:t>ea</w:t>
              </w:r>
              <w:r>
                <w:rPr>
                  <w:rStyle w:val="Hyperlink"/>
                  <w:color w:val="000000"/>
                  <w:sz w:val="20"/>
                  <w:szCs w:val="20"/>
                </w:rPr>
                <w:t>.</w:t>
              </w:r>
              <w:r>
                <w:rPr>
                  <w:rStyle w:val="Hyperlink"/>
                  <w:color w:val="000000"/>
                  <w:sz w:val="20"/>
                  <w:szCs w:val="20"/>
                  <w:lang w:val="en-US"/>
                </w:rPr>
                <w:t>V</w:t>
              </w:r>
              <w:r>
                <w:rPr>
                  <w:rStyle w:val="Hyperlink"/>
                  <w:color w:val="000000"/>
                  <w:sz w:val="20"/>
                  <w:szCs w:val="20"/>
                </w:rPr>
                <w:t>191-12</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0,8</w:t>
            </w:r>
          </w:p>
        </w:tc>
        <w:tc>
          <w:tcPr>
            <w:tcW w:w="1680" w:type="dxa"/>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b/>
                <w:bCs/>
                <w:color w:val="000000"/>
                <w:sz w:val="20"/>
                <w:szCs w:val="20"/>
                <w:lang w:val="en-US"/>
              </w:rPr>
            </w:pPr>
            <w:r>
              <w:rPr>
                <w:b/>
                <w:bCs/>
                <w:color w:val="000000"/>
                <w:sz w:val="20"/>
                <w:szCs w:val="20"/>
                <w:lang w:val="en-US"/>
              </w:rPr>
              <w:t>Zhailauov, Ye.,</w:t>
            </w:r>
          </w:p>
          <w:p>
            <w:pPr>
              <w:pStyle w:val="Normal"/>
              <w:spacing w:lineRule="auto" w:line="228"/>
              <w:jc w:val="center"/>
              <w:rPr>
                <w:color w:val="000000"/>
                <w:sz w:val="20"/>
                <w:szCs w:val="20"/>
                <w:lang w:val="en-US"/>
              </w:rPr>
            </w:pPr>
            <w:r>
              <w:rPr>
                <w:color w:val="000000"/>
                <w:sz w:val="20"/>
                <w:szCs w:val="20"/>
                <w:lang w:val="en-US"/>
              </w:rPr>
              <w:t>Abzalbek, E.,</w:t>
            </w:r>
          </w:p>
          <w:p>
            <w:pPr>
              <w:pStyle w:val="Normal"/>
              <w:jc w:val="center"/>
              <w:rPr>
                <w:color w:val="000000"/>
                <w:sz w:val="20"/>
                <w:szCs w:val="20"/>
                <w:lang w:val="en-US"/>
              </w:rPr>
            </w:pPr>
            <w:r>
              <w:rPr>
                <w:color w:val="000000"/>
                <w:sz w:val="20"/>
                <w:szCs w:val="20"/>
                <w:lang w:val="en-US"/>
              </w:rPr>
              <w:t>Zhumanova, B.</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bCs/>
                <w:color w:val="000000"/>
                <w:sz w:val="20"/>
                <w:szCs w:val="20"/>
                <w:lang w:val="uk-UA"/>
              </w:rPr>
            </w:pPr>
            <w:r>
              <w:rPr>
                <w:bCs/>
                <w:color w:val="000000"/>
                <w:sz w:val="20"/>
                <w:szCs w:val="20"/>
                <w:lang w:val="uk-UA"/>
              </w:rPr>
              <w:t>2</w:t>
            </w:r>
          </w:p>
        </w:tc>
        <w:tc>
          <w:tcPr>
            <w:tcW w:w="2706"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lang w:val="en-US"/>
              </w:rPr>
            </w:pPr>
            <w:r>
              <w:rPr>
                <w:color w:val="000000"/>
                <w:sz w:val="20"/>
                <w:szCs w:val="20"/>
                <w:lang w:val="en-US"/>
              </w:rPr>
              <w:t xml:space="preserve">Interregional interaction in the industrial sector of the economy: assessment methods and intensification factors </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Электронный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lang w:val="en-US"/>
              </w:rPr>
              <w:t>Economic Annals-XXI. – 2023. – Vol. 202. – № (3-4). – P. 31–39.</w:t>
            </w:r>
          </w:p>
          <w:p>
            <w:pPr>
              <w:pStyle w:val="Normal"/>
              <w:jc w:val="center"/>
              <w:rPr>
                <w:color w:val="000000"/>
                <w:sz w:val="20"/>
                <w:szCs w:val="20"/>
              </w:rPr>
            </w:pPr>
            <w:hyperlink r:id="rId17">
              <w:r>
                <w:rPr>
                  <w:rStyle w:val="Hyperlink"/>
                  <w:color w:val="000000"/>
                  <w:sz w:val="20"/>
                  <w:szCs w:val="20"/>
                  <w:lang w:val="en-US"/>
                </w:rPr>
                <w:t>https</w:t>
              </w:r>
              <w:r>
                <w:rPr>
                  <w:rStyle w:val="Hyperlink"/>
                  <w:color w:val="000000"/>
                  <w:sz w:val="20"/>
                  <w:szCs w:val="20"/>
                </w:rPr>
                <w:t>://</w:t>
              </w:r>
              <w:r>
                <w:rPr>
                  <w:rStyle w:val="Hyperlink"/>
                  <w:color w:val="000000"/>
                  <w:sz w:val="20"/>
                  <w:szCs w:val="20"/>
                  <w:lang w:val="en-US"/>
                </w:rPr>
                <w:t>doi</w:t>
              </w:r>
              <w:r>
                <w:rPr>
                  <w:rStyle w:val="Hyperlink"/>
                  <w:color w:val="000000"/>
                  <w:sz w:val="20"/>
                  <w:szCs w:val="20"/>
                </w:rPr>
                <w:t>.</w:t>
              </w:r>
              <w:r>
                <w:rPr>
                  <w:rStyle w:val="Hyperlink"/>
                  <w:color w:val="000000"/>
                  <w:sz w:val="20"/>
                  <w:szCs w:val="20"/>
                  <w:lang w:val="en-US"/>
                </w:rPr>
                <w:t>org</w:t>
              </w:r>
              <w:r>
                <w:rPr>
                  <w:rStyle w:val="Hyperlink"/>
                  <w:color w:val="000000"/>
                  <w:sz w:val="20"/>
                  <w:szCs w:val="20"/>
                </w:rPr>
                <w:t>/10.21003/</w:t>
              </w:r>
              <w:r>
                <w:rPr>
                  <w:rStyle w:val="Hyperlink"/>
                  <w:color w:val="000000"/>
                  <w:sz w:val="20"/>
                  <w:szCs w:val="20"/>
                  <w:lang w:val="en-US"/>
                </w:rPr>
                <w:t>ea</w:t>
              </w:r>
              <w:r>
                <w:rPr>
                  <w:rStyle w:val="Hyperlink"/>
                  <w:color w:val="000000"/>
                  <w:sz w:val="20"/>
                  <w:szCs w:val="20"/>
                </w:rPr>
                <w:t>.</w:t>
              </w:r>
              <w:r>
                <w:rPr>
                  <w:rStyle w:val="Hyperlink"/>
                  <w:color w:val="000000"/>
                  <w:sz w:val="20"/>
                  <w:szCs w:val="20"/>
                  <w:lang w:val="en-US"/>
                </w:rPr>
                <w:t>V</w:t>
              </w:r>
              <w:r>
                <w:rPr>
                  <w:rStyle w:val="Hyperlink"/>
                  <w:color w:val="000000"/>
                  <w:sz w:val="20"/>
                  <w:szCs w:val="20"/>
                </w:rPr>
                <w:t>202-03</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en-US"/>
              </w:rPr>
            </w:pPr>
            <w:r>
              <w:rPr>
                <w:color w:val="000000"/>
                <w:sz w:val="20"/>
                <w:szCs w:val="20"/>
                <w:lang w:eastAsia="ko-KR"/>
              </w:rPr>
              <w:t>0,8</w:t>
            </w:r>
          </w:p>
        </w:tc>
        <w:tc>
          <w:tcPr>
            <w:tcW w:w="1680" w:type="dxa"/>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b/>
                <w:bCs/>
                <w:color w:val="000000"/>
                <w:sz w:val="20"/>
                <w:szCs w:val="20"/>
                <w:lang w:val="en-US"/>
              </w:rPr>
            </w:pPr>
            <w:r>
              <w:rPr>
                <w:b/>
                <w:bCs/>
                <w:color w:val="000000"/>
                <w:sz w:val="20"/>
                <w:szCs w:val="20"/>
                <w:lang w:val="en-US"/>
              </w:rPr>
              <w:t>Zhailauov Ye.,</w:t>
            </w:r>
          </w:p>
          <w:p>
            <w:pPr>
              <w:pStyle w:val="Normal"/>
              <w:spacing w:lineRule="auto" w:line="228"/>
              <w:jc w:val="center"/>
              <w:rPr>
                <w:color w:val="000000"/>
                <w:sz w:val="20"/>
                <w:szCs w:val="20"/>
                <w:lang w:val="en-US"/>
              </w:rPr>
            </w:pPr>
            <w:r>
              <w:rPr>
                <w:color w:val="000000"/>
                <w:sz w:val="20"/>
                <w:szCs w:val="20"/>
                <w:lang w:val="en-US"/>
              </w:rPr>
              <w:t>Omar Zh.,</w:t>
            </w:r>
          </w:p>
          <w:p>
            <w:pPr>
              <w:pStyle w:val="Normal"/>
              <w:spacing w:lineRule="auto" w:line="228"/>
              <w:jc w:val="center"/>
              <w:rPr>
                <w:color w:val="000000"/>
                <w:sz w:val="20"/>
                <w:szCs w:val="20"/>
                <w:lang w:val="en-US"/>
              </w:rPr>
            </w:pPr>
            <w:r>
              <w:rPr>
                <w:color w:val="000000"/>
                <w:sz w:val="20"/>
                <w:szCs w:val="20"/>
                <w:lang w:val="en-US"/>
              </w:rPr>
              <w:t>Ulybyshev D.,</w:t>
            </w:r>
          </w:p>
          <w:p>
            <w:pPr>
              <w:pStyle w:val="Normal"/>
              <w:jc w:val="center"/>
              <w:rPr>
                <w:color w:val="000000"/>
                <w:sz w:val="20"/>
                <w:szCs w:val="20"/>
                <w:lang w:val="kk-KZ"/>
              </w:rPr>
            </w:pPr>
            <w:r>
              <w:rPr>
                <w:color w:val="000000"/>
                <w:sz w:val="20"/>
                <w:szCs w:val="20"/>
                <w:lang w:val="en-US"/>
              </w:rPr>
              <w:t>Kuttybaeva N.</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bCs/>
                <w:color w:val="000000"/>
                <w:sz w:val="20"/>
                <w:szCs w:val="20"/>
                <w:lang w:val="uk-UA"/>
              </w:rPr>
            </w:pPr>
            <w:r>
              <w:rPr>
                <w:bCs/>
                <w:color w:val="000000"/>
                <w:sz w:val="20"/>
                <w:szCs w:val="20"/>
                <w:lang w:val="uk-UA"/>
              </w:rPr>
              <w:t>3</w:t>
            </w:r>
          </w:p>
        </w:tc>
        <w:tc>
          <w:tcPr>
            <w:tcW w:w="2706" w:type="dxa"/>
            <w:tcBorders>
              <w:top w:val="single" w:sz="4" w:space="0" w:color="000000"/>
              <w:start w:val="single" w:sz="4" w:space="0" w:color="000000"/>
              <w:bottom w:val="single" w:sz="4" w:space="0" w:color="000000"/>
              <w:end w:val="single" w:sz="4" w:space="0" w:color="000000"/>
            </w:tcBorders>
          </w:tcPr>
          <w:p>
            <w:pPr>
              <w:pStyle w:val="Normal"/>
              <w:spacing w:lineRule="auto" w:line="228"/>
              <w:rPr>
                <w:color w:val="000000"/>
                <w:sz w:val="20"/>
                <w:szCs w:val="20"/>
                <w:lang w:val="en-US"/>
              </w:rPr>
            </w:pPr>
            <w:r>
              <w:rPr>
                <w:color w:val="000000"/>
                <w:sz w:val="20"/>
                <w:szCs w:val="20"/>
                <w:lang w:val="en-US"/>
              </w:rPr>
              <w:t>Employable beneficiaries of conditional cash assistance in Kazakhstan: labor market statuses and activation measures</w:t>
            </w:r>
          </w:p>
          <w:p>
            <w:pPr>
              <w:pStyle w:val="Normal"/>
              <w:rPr>
                <w:color w:val="000000"/>
                <w:sz w:val="20"/>
                <w:szCs w:val="20"/>
                <w:lang w:val="en-GB"/>
              </w:rPr>
            </w:pPr>
            <w:r>
              <w:rPr>
                <w:color w:val="000000"/>
                <w:sz w:val="20"/>
                <w:szCs w:val="20"/>
                <w:lang w:val="en-GB"/>
              </w:rPr>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Электронный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pPr>
            <w:r>
              <w:rPr>
                <w:color w:val="000000"/>
                <w:sz w:val="20"/>
                <w:szCs w:val="20"/>
                <w:lang w:val="en-US"/>
              </w:rPr>
              <w:t>Economic Annals-XXI.</w:t>
            </w:r>
            <w:r>
              <w:rPr>
                <w:color w:val="000000"/>
                <w:sz w:val="20"/>
                <w:szCs w:val="20"/>
                <w:lang w:val="kk-KZ"/>
              </w:rPr>
              <w:t xml:space="preserve"> </w:t>
            </w:r>
            <w:r>
              <w:rPr>
                <w:rFonts w:eastAsia="Symbol" w:cs="Symbol" w:ascii="Symbol" w:hAnsi="Symbol"/>
                <w:color w:val="000000"/>
                <w:sz w:val="20"/>
                <w:szCs w:val="20"/>
                <w:lang w:val="kk-KZ"/>
              </w:rPr>
              <w:sym w:font="Symbol" w:char="f02d"/>
            </w:r>
            <w:r>
              <w:rPr>
                <w:color w:val="000000"/>
                <w:sz w:val="20"/>
                <w:szCs w:val="20"/>
                <w:lang w:val="kk-KZ"/>
              </w:rPr>
              <w:t xml:space="preserve"> 2023. </w:t>
            </w:r>
            <w:r>
              <w:rPr>
                <w:rFonts w:eastAsia="Symbol" w:cs="Symbol" w:ascii="Symbol" w:hAnsi="Symbol"/>
                <w:color w:val="000000"/>
                <w:sz w:val="20"/>
                <w:szCs w:val="20"/>
                <w:lang w:val="kk-KZ"/>
              </w:rPr>
              <w:sym w:font="Symbol" w:char="f02d"/>
            </w:r>
            <w:r>
              <w:rPr>
                <w:color w:val="000000"/>
                <w:sz w:val="20"/>
                <w:szCs w:val="20"/>
                <w:lang w:val="kk-KZ"/>
              </w:rPr>
              <w:t xml:space="preserve"> </w:t>
            </w:r>
            <w:r>
              <w:rPr>
                <w:color w:val="000000"/>
                <w:sz w:val="20"/>
                <w:szCs w:val="20"/>
                <w:lang w:val="en-US"/>
              </w:rPr>
              <w:t xml:space="preserve">Vol. </w:t>
            </w:r>
            <w:r>
              <w:rPr>
                <w:color w:val="000000"/>
                <w:sz w:val="20"/>
                <w:szCs w:val="20"/>
                <w:lang w:val="kk-KZ"/>
              </w:rPr>
              <w:t xml:space="preserve">206(11-12). </w:t>
            </w:r>
            <w:r>
              <w:rPr>
                <w:rFonts w:eastAsia="Symbol" w:cs="Symbol" w:ascii="Symbol" w:hAnsi="Symbol"/>
                <w:color w:val="000000"/>
                <w:sz w:val="20"/>
                <w:szCs w:val="20"/>
                <w:lang w:val="kk-KZ"/>
              </w:rPr>
              <w:sym w:font="Symbol" w:char="f02d"/>
            </w:r>
            <w:r>
              <w:rPr>
                <w:color w:val="000000"/>
                <w:sz w:val="20"/>
                <w:szCs w:val="20"/>
                <w:lang w:val="kk-KZ"/>
              </w:rPr>
              <w:t xml:space="preserve"> P. 10–17.</w:t>
            </w:r>
          </w:p>
          <w:p>
            <w:pPr>
              <w:pStyle w:val="Normal"/>
              <w:jc w:val="center"/>
              <w:rPr>
                <w:color w:val="000000"/>
                <w:sz w:val="20"/>
                <w:szCs w:val="20"/>
                <w:lang w:val="kk-KZ"/>
              </w:rPr>
            </w:pPr>
            <w:hyperlink r:id="rId18">
              <w:r>
                <w:rPr>
                  <w:rStyle w:val="Hyperlink"/>
                  <w:color w:val="000000"/>
                  <w:sz w:val="20"/>
                  <w:szCs w:val="20"/>
                  <w:lang w:val="kk-KZ"/>
                </w:rPr>
                <w:t>https://doi.org/10.21003/ea.V206-02</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en-US"/>
              </w:rPr>
            </w:pPr>
            <w:r>
              <w:rPr>
                <w:color w:val="000000"/>
                <w:sz w:val="20"/>
                <w:szCs w:val="20"/>
                <w:lang w:val="en-US"/>
              </w:rPr>
              <w:t>0.7</w:t>
            </w:r>
          </w:p>
        </w:tc>
        <w:tc>
          <w:tcPr>
            <w:tcW w:w="1680" w:type="dxa"/>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color w:val="000000"/>
                <w:sz w:val="20"/>
                <w:szCs w:val="20"/>
                <w:lang w:val="kk-KZ"/>
              </w:rPr>
            </w:pPr>
            <w:r>
              <w:rPr>
                <w:color w:val="000000"/>
                <w:sz w:val="20"/>
                <w:szCs w:val="20"/>
                <w:lang w:val="kk-KZ"/>
              </w:rPr>
              <w:t>Bektleeva, D.,</w:t>
            </w:r>
          </w:p>
          <w:p>
            <w:pPr>
              <w:pStyle w:val="Normal"/>
              <w:spacing w:lineRule="auto" w:line="228"/>
              <w:jc w:val="center"/>
              <w:rPr>
                <w:color w:val="000000"/>
                <w:sz w:val="20"/>
                <w:szCs w:val="20"/>
                <w:lang w:val="kk-KZ"/>
              </w:rPr>
            </w:pPr>
            <w:r>
              <w:rPr>
                <w:color w:val="000000"/>
                <w:sz w:val="20"/>
                <w:szCs w:val="20"/>
                <w:lang w:val="kk-KZ"/>
              </w:rPr>
              <w:t>Pritvorova, T.,</w:t>
            </w:r>
          </w:p>
          <w:p>
            <w:pPr>
              <w:pStyle w:val="Normal"/>
              <w:spacing w:lineRule="auto" w:line="228"/>
              <w:jc w:val="center"/>
              <w:rPr>
                <w:color w:val="000000"/>
                <w:sz w:val="20"/>
                <w:szCs w:val="20"/>
                <w:lang w:val="kk-KZ"/>
              </w:rPr>
            </w:pPr>
            <w:r>
              <w:rPr>
                <w:color w:val="000000"/>
                <w:sz w:val="20"/>
                <w:szCs w:val="20"/>
                <w:lang w:val="kk-KZ"/>
              </w:rPr>
              <w:t>Atabayeva, A.,</w:t>
            </w:r>
          </w:p>
          <w:p>
            <w:pPr>
              <w:pStyle w:val="Normal"/>
              <w:jc w:val="center"/>
              <w:rPr>
                <w:b/>
                <w:bCs/>
                <w:color w:val="000000"/>
                <w:sz w:val="20"/>
                <w:szCs w:val="20"/>
                <w:lang w:val="kk-KZ"/>
              </w:rPr>
            </w:pPr>
            <w:r>
              <w:rPr>
                <w:b/>
                <w:bCs/>
                <w:color w:val="000000"/>
                <w:sz w:val="20"/>
                <w:szCs w:val="20"/>
                <w:lang w:val="kk-KZ"/>
              </w:rPr>
              <w:t>Zhailauov, Y.</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4</w:t>
            </w:r>
          </w:p>
        </w:tc>
        <w:tc>
          <w:tcPr>
            <w:tcW w:w="2706"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lang w:val="en-US"/>
              </w:rPr>
            </w:pPr>
            <w:r>
              <w:rPr>
                <w:color w:val="000000"/>
                <w:sz w:val="20"/>
                <w:szCs w:val="20"/>
                <w:lang w:val="en-US"/>
              </w:rPr>
              <w:t>Structural modeling as a tool for assessing mechanisms of targeted social assistance in Kazakhstan</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Электронный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pPr>
            <w:r>
              <w:rPr>
                <w:color w:val="000000"/>
                <w:sz w:val="20"/>
                <w:szCs w:val="20"/>
                <w:lang w:val="en-US"/>
              </w:rPr>
              <w:t xml:space="preserve">Economic Annals-XXI. </w:t>
            </w:r>
            <w:r>
              <w:rPr>
                <w:rFonts w:eastAsia="Symbol" w:cs="Symbol" w:ascii="Symbol" w:hAnsi="Symbol"/>
                <w:color w:val="000000"/>
                <w:sz w:val="20"/>
                <w:szCs w:val="20"/>
                <w:lang w:val="en-US"/>
              </w:rPr>
              <w:sym w:font="Symbol" w:char="f02d"/>
            </w:r>
            <w:r>
              <w:rPr>
                <w:color w:val="000000"/>
                <w:sz w:val="20"/>
                <w:szCs w:val="20"/>
                <w:lang w:val="en-US"/>
              </w:rPr>
              <w:t xml:space="preserve"> 2024. </w:t>
            </w:r>
            <w:r>
              <w:rPr>
                <w:rFonts w:eastAsia="Symbol" w:cs="Symbol" w:ascii="Symbol" w:hAnsi="Symbol"/>
                <w:color w:val="000000"/>
                <w:sz w:val="20"/>
                <w:szCs w:val="20"/>
                <w:lang w:val="en-US"/>
              </w:rPr>
              <w:sym w:font="Symbol" w:char="f02d"/>
            </w:r>
            <w:r>
              <w:rPr>
                <w:color w:val="000000"/>
                <w:sz w:val="20"/>
                <w:szCs w:val="20"/>
                <w:lang w:val="en-US"/>
              </w:rPr>
              <w:t xml:space="preserve"> Vol. 207(1-2). </w:t>
            </w:r>
            <w:r>
              <w:rPr>
                <w:rFonts w:eastAsia="Symbol" w:cs="Symbol" w:ascii="Symbol" w:hAnsi="Symbol"/>
                <w:color w:val="000000"/>
                <w:sz w:val="20"/>
                <w:szCs w:val="20"/>
                <w:lang w:val="en-US"/>
              </w:rPr>
              <w:sym w:font="Symbol" w:char="f02d"/>
            </w:r>
            <w:r>
              <w:rPr>
                <w:color w:val="000000"/>
                <w:sz w:val="20"/>
                <w:szCs w:val="20"/>
                <w:lang w:val="en-US"/>
              </w:rPr>
              <w:t xml:space="preserve"> P. 50-58.</w:t>
            </w:r>
          </w:p>
          <w:p>
            <w:pPr>
              <w:pStyle w:val="Normal"/>
              <w:jc w:val="center"/>
              <w:rPr>
                <w:color w:val="000000"/>
                <w:sz w:val="20"/>
                <w:szCs w:val="20"/>
                <w:lang w:val="en-US"/>
              </w:rPr>
            </w:pPr>
            <w:hyperlink r:id="rId19">
              <w:r>
                <w:rPr>
                  <w:rStyle w:val="Hyperlink"/>
                  <w:color w:val="000000"/>
                  <w:sz w:val="20"/>
                  <w:szCs w:val="20"/>
                  <w:lang w:val="en-US"/>
                </w:rPr>
                <w:t>https://doi.org/10.21003/ea.V207-08</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en-US"/>
              </w:rPr>
            </w:pPr>
            <w:r>
              <w:rPr>
                <w:color w:val="000000"/>
                <w:sz w:val="20"/>
                <w:szCs w:val="20"/>
              </w:rPr>
              <w:t>0,7</w:t>
            </w:r>
          </w:p>
        </w:tc>
        <w:tc>
          <w:tcPr>
            <w:tcW w:w="1680" w:type="dxa"/>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b/>
                <w:bCs/>
                <w:color w:val="000000"/>
                <w:sz w:val="20"/>
                <w:szCs w:val="20"/>
                <w:lang w:val="kk-KZ"/>
              </w:rPr>
            </w:pPr>
            <w:r>
              <w:rPr>
                <w:b/>
                <w:bCs/>
                <w:color w:val="000000"/>
                <w:sz w:val="20"/>
                <w:szCs w:val="20"/>
                <w:lang w:val="kk-KZ"/>
              </w:rPr>
              <w:t>Zhailauov, Ye.,</w:t>
            </w:r>
          </w:p>
          <w:p>
            <w:pPr>
              <w:pStyle w:val="Normal"/>
              <w:spacing w:lineRule="auto" w:line="228"/>
              <w:jc w:val="center"/>
              <w:rPr>
                <w:color w:val="000000"/>
                <w:sz w:val="20"/>
                <w:szCs w:val="20"/>
                <w:lang w:val="kk-KZ"/>
              </w:rPr>
            </w:pPr>
            <w:r>
              <w:rPr>
                <w:color w:val="000000"/>
                <w:sz w:val="20"/>
                <w:szCs w:val="20"/>
                <w:lang w:val="kk-KZ"/>
              </w:rPr>
              <w:t>Pritvorova, T.,</w:t>
            </w:r>
          </w:p>
          <w:p>
            <w:pPr>
              <w:pStyle w:val="Normal"/>
              <w:spacing w:lineRule="auto" w:line="228"/>
              <w:jc w:val="center"/>
              <w:rPr>
                <w:color w:val="000000"/>
                <w:sz w:val="20"/>
                <w:szCs w:val="20"/>
                <w:lang w:val="kk-KZ"/>
              </w:rPr>
            </w:pPr>
            <w:r>
              <w:rPr>
                <w:color w:val="000000"/>
                <w:sz w:val="20"/>
                <w:szCs w:val="20"/>
                <w:lang w:val="kk-KZ"/>
              </w:rPr>
              <w:t>Kenzhebekov, N.,</w:t>
            </w:r>
          </w:p>
          <w:p>
            <w:pPr>
              <w:pStyle w:val="Normal"/>
              <w:spacing w:lineRule="auto" w:line="228"/>
              <w:jc w:val="center"/>
              <w:rPr>
                <w:color w:val="000000"/>
                <w:sz w:val="20"/>
                <w:szCs w:val="20"/>
                <w:lang w:val="kk-KZ"/>
              </w:rPr>
            </w:pPr>
            <w:r>
              <w:rPr>
                <w:color w:val="000000"/>
                <w:sz w:val="20"/>
                <w:szCs w:val="20"/>
                <w:lang w:val="kk-KZ"/>
              </w:rPr>
              <w:t>Atabayeva, A.,</w:t>
            </w:r>
          </w:p>
          <w:p>
            <w:pPr>
              <w:pStyle w:val="Normal"/>
              <w:jc w:val="center"/>
              <w:rPr>
                <w:color w:val="000000"/>
                <w:sz w:val="20"/>
                <w:szCs w:val="20"/>
                <w:lang w:val="en-US"/>
              </w:rPr>
            </w:pPr>
            <w:r>
              <w:rPr>
                <w:color w:val="000000"/>
                <w:sz w:val="20"/>
                <w:szCs w:val="20"/>
                <w:lang w:val="kk-KZ"/>
              </w:rPr>
              <w:t>Bektleeva, D.</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5</w:t>
            </w:r>
          </w:p>
        </w:tc>
        <w:tc>
          <w:tcPr>
            <w:tcW w:w="2706"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lang w:val="en-US"/>
              </w:rPr>
            </w:pPr>
            <w:r>
              <w:rPr>
                <w:color w:val="000000"/>
                <w:sz w:val="20"/>
                <w:szCs w:val="20"/>
                <w:lang w:val="en-US"/>
              </w:rPr>
              <w:t>Assessing the Correspondence Between Functional and Sectoral Profiles Across Kazakhstan’s Regions: A Dyadic Analysis of Inter-Regional Differences and Intra-Regional Dynamics</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Электронный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pPr>
            <w:r>
              <w:rPr>
                <w:color w:val="000000"/>
                <w:sz w:val="20"/>
                <w:szCs w:val="20"/>
                <w:lang w:val="en-US"/>
              </w:rPr>
              <w:t xml:space="preserve">Economies. </w:t>
            </w:r>
            <w:r>
              <w:rPr>
                <w:rFonts w:eastAsia="Symbol" w:cs="Symbol" w:ascii="Symbol" w:hAnsi="Symbol"/>
                <w:color w:val="000000"/>
                <w:sz w:val="20"/>
                <w:szCs w:val="20"/>
                <w:lang w:val="en-US"/>
              </w:rPr>
              <w:sym w:font="Symbol" w:char="f02d"/>
            </w:r>
            <w:r>
              <w:rPr>
                <w:color w:val="000000"/>
                <w:sz w:val="20"/>
                <w:szCs w:val="20"/>
                <w:lang w:val="en-US"/>
              </w:rPr>
              <w:t xml:space="preserve"> 2026. </w:t>
            </w:r>
            <w:r>
              <w:rPr>
                <w:rFonts w:eastAsia="Symbol" w:cs="Symbol" w:ascii="Symbol" w:hAnsi="Symbol"/>
                <w:color w:val="000000"/>
                <w:sz w:val="20"/>
                <w:szCs w:val="20"/>
                <w:lang w:val="en-US"/>
              </w:rPr>
              <w:sym w:font="Symbol" w:char="f02d"/>
            </w:r>
            <w:r>
              <w:rPr>
                <w:color w:val="000000"/>
                <w:sz w:val="20"/>
                <w:szCs w:val="20"/>
                <w:lang w:val="en-US"/>
              </w:rPr>
              <w:t xml:space="preserve"> Vol. 14(7):290.</w:t>
            </w:r>
          </w:p>
          <w:p>
            <w:pPr>
              <w:pStyle w:val="Normal"/>
              <w:jc w:val="center"/>
              <w:rPr>
                <w:color w:val="000000"/>
                <w:sz w:val="20"/>
                <w:szCs w:val="20"/>
                <w:lang w:val="en-US"/>
              </w:rPr>
            </w:pPr>
            <w:hyperlink r:id="rId20">
              <w:r>
                <w:rPr>
                  <w:rStyle w:val="Hyperlink"/>
                  <w:color w:val="000000"/>
                  <w:sz w:val="20"/>
                  <w:szCs w:val="20"/>
                  <w:lang w:val="en-US"/>
                </w:rPr>
                <w:t>https://doi.org/10.3390/economies14070290</w:t>
              </w:r>
            </w:hyperlink>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lang w:val="en-US"/>
              </w:rPr>
            </w:pPr>
            <w:r>
              <w:rPr>
                <w:color w:val="000000"/>
                <w:sz w:val="20"/>
                <w:szCs w:val="20"/>
              </w:rPr>
              <w:t>1,0</w:t>
            </w:r>
          </w:p>
        </w:tc>
        <w:tc>
          <w:tcPr>
            <w:tcW w:w="1680" w:type="dxa"/>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b/>
                <w:bCs/>
                <w:color w:val="000000"/>
                <w:sz w:val="20"/>
                <w:szCs w:val="20"/>
                <w:lang w:val="kk-KZ"/>
              </w:rPr>
            </w:pPr>
            <w:r>
              <w:rPr>
                <w:b/>
                <w:bCs/>
                <w:color w:val="000000"/>
                <w:sz w:val="20"/>
                <w:szCs w:val="20"/>
                <w:lang w:val="kk-KZ"/>
              </w:rPr>
              <w:t>Zhailauov Y,</w:t>
            </w:r>
          </w:p>
          <w:p>
            <w:pPr>
              <w:pStyle w:val="Normal"/>
              <w:spacing w:lineRule="auto" w:line="228"/>
              <w:jc w:val="center"/>
              <w:rPr>
                <w:color w:val="000000"/>
                <w:sz w:val="20"/>
                <w:szCs w:val="20"/>
                <w:lang w:val="kk-KZ"/>
              </w:rPr>
            </w:pPr>
            <w:r>
              <w:rPr>
                <w:color w:val="000000"/>
                <w:sz w:val="20"/>
                <w:szCs w:val="20"/>
                <w:lang w:val="kk-KZ"/>
              </w:rPr>
              <w:t>Ulybyshev D,</w:t>
            </w:r>
          </w:p>
          <w:p>
            <w:pPr>
              <w:pStyle w:val="Normal"/>
              <w:spacing w:lineRule="auto" w:line="228"/>
              <w:jc w:val="center"/>
              <w:rPr>
                <w:color w:val="000000"/>
                <w:sz w:val="20"/>
                <w:szCs w:val="20"/>
                <w:lang w:val="kk-KZ"/>
              </w:rPr>
            </w:pPr>
            <w:r>
              <w:rPr>
                <w:color w:val="000000"/>
                <w:sz w:val="20"/>
                <w:szCs w:val="20"/>
                <w:lang w:val="kk-KZ"/>
              </w:rPr>
              <w:t>Taubayev A,</w:t>
            </w:r>
          </w:p>
          <w:p>
            <w:pPr>
              <w:pStyle w:val="Normal"/>
              <w:spacing w:lineRule="auto" w:line="228"/>
              <w:jc w:val="center"/>
              <w:rPr>
                <w:color w:val="000000"/>
                <w:sz w:val="20"/>
                <w:szCs w:val="20"/>
                <w:lang w:val="kk-KZ"/>
              </w:rPr>
            </w:pPr>
            <w:r>
              <w:rPr>
                <w:color w:val="000000"/>
                <w:sz w:val="20"/>
                <w:szCs w:val="20"/>
                <w:lang w:val="kk-KZ"/>
              </w:rPr>
              <w:t>Kenzhebekov N,</w:t>
            </w:r>
          </w:p>
          <w:p>
            <w:pPr>
              <w:pStyle w:val="Normal"/>
              <w:jc w:val="center"/>
              <w:rPr>
                <w:color w:val="000000"/>
                <w:sz w:val="20"/>
                <w:szCs w:val="20"/>
                <w:lang w:val="en-US"/>
              </w:rPr>
            </w:pPr>
            <w:r>
              <w:rPr>
                <w:color w:val="000000"/>
                <w:sz w:val="20"/>
                <w:szCs w:val="20"/>
                <w:lang w:val="kk-KZ"/>
              </w:rPr>
              <w:t>Omar Z.</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1</w:t>
            </w:r>
          </w:p>
        </w:tc>
        <w:tc>
          <w:tcPr>
            <w:tcW w:w="2706"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2</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3</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4</w:t>
            </w:r>
          </w:p>
        </w:tc>
        <w:tc>
          <w:tcPr>
            <w:tcW w:w="930"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5</w:t>
            </w:r>
          </w:p>
        </w:tc>
        <w:tc>
          <w:tcPr>
            <w:tcW w:w="1680" w:type="dxa"/>
            <w:tcBorders>
              <w:top w:val="single" w:sz="4" w:space="0" w:color="000000"/>
              <w:start w:val="single" w:sz="4" w:space="0" w:color="000000"/>
              <w:bottom w:val="single" w:sz="4" w:space="0" w:color="000000"/>
              <w:end w:val="single" w:sz="4" w:space="0" w:color="000000"/>
            </w:tcBorders>
          </w:tcPr>
          <w:p>
            <w:pPr>
              <w:pStyle w:val="Normal"/>
              <w:jc w:val="center"/>
              <w:rPr>
                <w:b/>
                <w:color w:val="000000"/>
                <w:sz w:val="20"/>
                <w:szCs w:val="20"/>
              </w:rPr>
            </w:pPr>
            <w:r>
              <w:rPr>
                <w:b/>
                <w:color w:val="000000"/>
                <w:sz w:val="20"/>
                <w:szCs w:val="20"/>
              </w:rPr>
              <w:t>6</w:t>
            </w:r>
          </w:p>
        </w:tc>
      </w:tr>
      <w:tr>
        <w:trPr>
          <w:trHeight w:val="23" w:hRule="atLeast"/>
        </w:trPr>
        <w:tc>
          <w:tcPr>
            <w:tcW w:w="1063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b/>
                <w:bCs/>
                <w:color w:val="000000"/>
                <w:sz w:val="20"/>
                <w:szCs w:val="20"/>
              </w:rPr>
            </w:pPr>
            <w:r>
              <w:rPr>
                <w:b/>
                <w:bCs/>
                <w:color w:val="000000"/>
                <w:sz w:val="20"/>
                <w:szCs w:val="20"/>
              </w:rPr>
              <w:t>В международных рецензируемых научных журналах (БД РИНЦ)</w:t>
            </w:r>
          </w:p>
          <w:p>
            <w:pPr>
              <w:pStyle w:val="Normal"/>
              <w:spacing w:lineRule="auto" w:line="228"/>
              <w:jc w:val="center"/>
              <w:rPr>
                <w:b/>
                <w:bCs/>
                <w:color w:val="000000"/>
                <w:sz w:val="20"/>
                <w:szCs w:val="20"/>
                <w:lang w:val="kk-KZ"/>
              </w:rPr>
            </w:pPr>
            <w:r>
              <w:rPr>
                <w:b/>
                <w:bCs/>
                <w:color w:val="000000"/>
                <w:sz w:val="20"/>
                <w:szCs w:val="20"/>
                <w:lang w:val="kk-KZ"/>
              </w:rPr>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bCs/>
                <w:color w:val="000000"/>
                <w:sz w:val="20"/>
                <w:szCs w:val="20"/>
                <w:lang w:val="uk-UA"/>
              </w:rPr>
            </w:pPr>
            <w:r>
              <w:rPr>
                <w:bCs/>
                <w:color w:val="000000"/>
                <w:sz w:val="20"/>
                <w:szCs w:val="20"/>
                <w:lang w:val="uk-UA"/>
              </w:rPr>
              <w:t>1</w:t>
            </w:r>
          </w:p>
        </w:tc>
        <w:tc>
          <w:tcPr>
            <w:tcW w:w="2706" w:type="dxa"/>
            <w:tcBorders>
              <w:top w:val="single" w:sz="4" w:space="0" w:color="000000"/>
              <w:start w:val="single" w:sz="4" w:space="0" w:color="000000"/>
              <w:bottom w:val="single" w:sz="4" w:space="0" w:color="000000"/>
              <w:end w:val="single" w:sz="4" w:space="0" w:color="000000"/>
            </w:tcBorders>
          </w:tcPr>
          <w:p>
            <w:pPr>
              <w:pStyle w:val="Normal"/>
              <w:spacing w:lineRule="auto" w:line="228"/>
              <w:rPr>
                <w:color w:val="000000"/>
                <w:sz w:val="20"/>
                <w:szCs w:val="20"/>
              </w:rPr>
            </w:pPr>
            <w:r>
              <w:rPr>
                <w:color w:val="000000"/>
                <w:sz w:val="20"/>
                <w:szCs w:val="20"/>
              </w:rPr>
              <w:t>Экономическая специализация региональных экономических систем Казахстана: методы определения и факторы формирования</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Электронный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sz w:val="20"/>
                <w:szCs w:val="20"/>
              </w:rPr>
            </w:pPr>
            <w:r>
              <w:rPr>
                <w:sz w:val="20"/>
                <w:szCs w:val="20"/>
              </w:rPr>
              <w:t>Экономика Центральной Азии. – 2023. – Том 7. – №2. – C. 117-134.</w:t>
            </w:r>
          </w:p>
          <w:p>
            <w:pPr>
              <w:pStyle w:val="Normal"/>
              <w:jc w:val="center"/>
              <w:rPr>
                <w:sz w:val="20"/>
                <w:szCs w:val="20"/>
                <w:u w:val="single"/>
              </w:rPr>
            </w:pPr>
            <w:hyperlink r:id="rId21">
              <w:r>
                <w:rPr>
                  <w:rStyle w:val="Hyperlink"/>
                  <w:color w:val="000000"/>
                  <w:sz w:val="20"/>
                  <w:szCs w:val="20"/>
                </w:rPr>
                <w:t>https://doi.org/10.18334/asia.7.2.118947</w:t>
              </w:r>
            </w:hyperlink>
          </w:p>
          <w:p>
            <w:pPr>
              <w:pStyle w:val="Normal"/>
              <w:jc w:val="center"/>
              <w:rPr>
                <w:sz w:val="20"/>
                <w:szCs w:val="20"/>
                <w:u w:val="single"/>
              </w:rPr>
            </w:pPr>
            <w:r>
              <w:rPr>
                <w:sz w:val="20"/>
                <w:szCs w:val="20"/>
                <w:u w:val="single"/>
              </w:rPr>
            </w:r>
          </w:p>
        </w:tc>
        <w:tc>
          <w:tcPr>
            <w:tcW w:w="93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val="en-US"/>
              </w:rPr>
            </w:pPr>
            <w:r>
              <w:rPr>
                <w:sz w:val="20"/>
                <w:szCs w:val="20"/>
              </w:rPr>
              <w:t>0,8</w:t>
            </w:r>
          </w:p>
        </w:tc>
        <w:tc>
          <w:tcPr>
            <w:tcW w:w="1680" w:type="dxa"/>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b/>
                <w:sz w:val="20"/>
                <w:szCs w:val="20"/>
                <w:lang w:val="kk-KZ"/>
              </w:rPr>
            </w:pPr>
            <w:r>
              <w:rPr>
                <w:b/>
                <w:sz w:val="20"/>
                <w:szCs w:val="20"/>
                <w:lang w:val="kk-KZ"/>
              </w:rPr>
              <w:t>Жайлауов Е.Б.,</w:t>
            </w:r>
          </w:p>
          <w:p>
            <w:pPr>
              <w:pStyle w:val="Normal"/>
              <w:spacing w:lineRule="auto" w:line="228"/>
              <w:jc w:val="center"/>
              <w:rPr>
                <w:sz w:val="20"/>
                <w:szCs w:val="20"/>
                <w:lang w:val="kk-KZ"/>
              </w:rPr>
            </w:pPr>
            <w:r>
              <w:rPr>
                <w:sz w:val="20"/>
                <w:szCs w:val="20"/>
                <w:lang w:val="kk-KZ"/>
              </w:rPr>
              <w:t>Омар Ж.Т.,</w:t>
            </w:r>
          </w:p>
          <w:p>
            <w:pPr>
              <w:pStyle w:val="Normal"/>
              <w:spacing w:lineRule="auto" w:line="228"/>
              <w:jc w:val="center"/>
              <w:rPr>
                <w:sz w:val="20"/>
                <w:szCs w:val="20"/>
                <w:lang w:val="kk-KZ"/>
              </w:rPr>
            </w:pPr>
            <w:r>
              <w:rPr>
                <w:sz w:val="20"/>
                <w:szCs w:val="20"/>
                <w:lang w:val="kk-KZ"/>
              </w:rPr>
              <w:t>Улыбышев Д.Н.,</w:t>
            </w:r>
          </w:p>
          <w:p>
            <w:pPr>
              <w:pStyle w:val="Normal"/>
              <w:spacing w:lineRule="auto" w:line="228"/>
              <w:jc w:val="center"/>
              <w:rPr>
                <w:color w:val="000000"/>
                <w:sz w:val="20"/>
                <w:szCs w:val="20"/>
                <w:lang w:val="kk-KZ"/>
              </w:rPr>
            </w:pPr>
            <w:r>
              <w:rPr>
                <w:sz w:val="20"/>
                <w:szCs w:val="20"/>
                <w:lang w:val="kk-KZ"/>
              </w:rPr>
              <w:t>Петренко Е.С.</w:t>
            </w:r>
          </w:p>
        </w:tc>
      </w:tr>
      <w:tr>
        <w:trPr>
          <w:trHeight w:val="23" w:hRule="atLeast"/>
        </w:trPr>
        <w:tc>
          <w:tcPr>
            <w:tcW w:w="654" w:type="dxa"/>
            <w:tcBorders>
              <w:top w:val="single" w:sz="4" w:space="0" w:color="000000"/>
              <w:start w:val="single" w:sz="4" w:space="0" w:color="000000"/>
              <w:bottom w:val="single" w:sz="4" w:space="0" w:color="000000"/>
              <w:end w:val="single" w:sz="4" w:space="0" w:color="000000"/>
            </w:tcBorders>
          </w:tcPr>
          <w:p>
            <w:pPr>
              <w:pStyle w:val="Normal"/>
              <w:jc w:val="center"/>
              <w:rPr>
                <w:bCs/>
                <w:color w:val="000000"/>
                <w:sz w:val="20"/>
                <w:szCs w:val="20"/>
                <w:lang w:val="uk-UA"/>
              </w:rPr>
            </w:pPr>
            <w:r>
              <w:rPr>
                <w:bCs/>
                <w:color w:val="000000"/>
                <w:sz w:val="20"/>
                <w:szCs w:val="20"/>
                <w:lang w:val="uk-UA"/>
              </w:rPr>
              <w:t>2</w:t>
            </w:r>
          </w:p>
        </w:tc>
        <w:tc>
          <w:tcPr>
            <w:tcW w:w="2706" w:type="dxa"/>
            <w:tcBorders>
              <w:top w:val="single" w:sz="4" w:space="0" w:color="000000"/>
              <w:start w:val="single" w:sz="4" w:space="0" w:color="000000"/>
              <w:bottom w:val="single" w:sz="4" w:space="0" w:color="000000"/>
              <w:end w:val="single" w:sz="4" w:space="0" w:color="000000"/>
            </w:tcBorders>
          </w:tcPr>
          <w:p>
            <w:pPr>
              <w:pStyle w:val="Normal"/>
              <w:spacing w:lineRule="auto" w:line="228"/>
              <w:rPr>
                <w:color w:val="000000"/>
                <w:sz w:val="20"/>
                <w:szCs w:val="20"/>
              </w:rPr>
            </w:pPr>
            <w:r>
              <w:rPr>
                <w:color w:val="000000"/>
                <w:sz w:val="20"/>
                <w:szCs w:val="20"/>
              </w:rPr>
              <w:t>Торгуемый сектор в экономике Казахстана: масштабы, производительность и территориальное распределение</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color w:val="000000"/>
                <w:sz w:val="20"/>
                <w:szCs w:val="20"/>
              </w:rPr>
            </w:pPr>
            <w:r>
              <w:rPr>
                <w:color w:val="000000"/>
                <w:sz w:val="20"/>
                <w:szCs w:val="20"/>
              </w:rPr>
              <w:t>Электронный</w:t>
            </w:r>
          </w:p>
        </w:tc>
        <w:tc>
          <w:tcPr>
            <w:tcW w:w="3118" w:type="dxa"/>
            <w:tcBorders>
              <w:top w:val="single" w:sz="4" w:space="0" w:color="000000"/>
              <w:start w:val="single" w:sz="4" w:space="0" w:color="000000"/>
              <w:bottom w:val="single" w:sz="4" w:space="0" w:color="000000"/>
              <w:end w:val="single" w:sz="4" w:space="0" w:color="000000"/>
            </w:tcBorders>
          </w:tcPr>
          <w:p>
            <w:pPr>
              <w:pStyle w:val="Normal"/>
              <w:jc w:val="center"/>
              <w:rPr>
                <w:sz w:val="20"/>
                <w:szCs w:val="20"/>
              </w:rPr>
            </w:pPr>
            <w:r>
              <w:rPr>
                <w:sz w:val="20"/>
                <w:szCs w:val="20"/>
              </w:rPr>
              <w:t>Экономика, предпринимательство и право. – 2023. – Т. 13. – №8. – C. 3197–3210.</w:t>
            </w:r>
          </w:p>
          <w:p>
            <w:pPr>
              <w:pStyle w:val="Normal"/>
              <w:jc w:val="center"/>
              <w:rPr>
                <w:sz w:val="20"/>
                <w:szCs w:val="20"/>
                <w:u w:val="single"/>
              </w:rPr>
            </w:pPr>
            <w:hyperlink r:id="rId22">
              <w:r>
                <w:rPr>
                  <w:rStyle w:val="Hyperlink"/>
                  <w:color w:val="000000"/>
                  <w:sz w:val="20"/>
                  <w:szCs w:val="20"/>
                </w:rPr>
                <w:t>https://doi.org/10.18334/epp.13.8.118721</w:t>
              </w:r>
            </w:hyperlink>
          </w:p>
          <w:p>
            <w:pPr>
              <w:pStyle w:val="Normal"/>
              <w:jc w:val="center"/>
              <w:rPr>
                <w:sz w:val="20"/>
                <w:szCs w:val="20"/>
                <w:u w:val="single"/>
              </w:rPr>
            </w:pPr>
            <w:r>
              <w:rPr>
                <w:sz w:val="20"/>
                <w:szCs w:val="20"/>
                <w:u w:val="single"/>
              </w:rPr>
            </w:r>
          </w:p>
        </w:tc>
        <w:tc>
          <w:tcPr>
            <w:tcW w:w="93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val="en-US"/>
              </w:rPr>
            </w:pPr>
            <w:r>
              <w:rPr>
                <w:sz w:val="20"/>
                <w:szCs w:val="20"/>
              </w:rPr>
              <w:t>0,8</w:t>
            </w:r>
          </w:p>
        </w:tc>
        <w:tc>
          <w:tcPr>
            <w:tcW w:w="1680" w:type="dxa"/>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b/>
                <w:sz w:val="20"/>
                <w:szCs w:val="20"/>
                <w:lang w:val="kk-KZ"/>
              </w:rPr>
            </w:pPr>
            <w:r>
              <w:rPr>
                <w:b/>
                <w:sz w:val="20"/>
                <w:szCs w:val="20"/>
                <w:lang w:val="kk-KZ"/>
              </w:rPr>
              <w:t>Жайлауов Е.Б.,</w:t>
            </w:r>
          </w:p>
          <w:p>
            <w:pPr>
              <w:pStyle w:val="Normal"/>
              <w:spacing w:lineRule="auto" w:line="228"/>
              <w:jc w:val="center"/>
              <w:rPr>
                <w:sz w:val="20"/>
                <w:szCs w:val="20"/>
                <w:lang w:val="kk-KZ"/>
              </w:rPr>
            </w:pPr>
            <w:r>
              <w:rPr>
                <w:sz w:val="20"/>
                <w:szCs w:val="20"/>
                <w:lang w:val="kk-KZ"/>
              </w:rPr>
              <w:t>Омар Ж.Т.,</w:t>
            </w:r>
          </w:p>
          <w:p>
            <w:pPr>
              <w:pStyle w:val="Normal"/>
              <w:spacing w:lineRule="auto" w:line="228"/>
              <w:jc w:val="center"/>
              <w:rPr>
                <w:sz w:val="20"/>
                <w:szCs w:val="20"/>
                <w:lang w:val="kk-KZ"/>
              </w:rPr>
            </w:pPr>
            <w:r>
              <w:rPr>
                <w:sz w:val="20"/>
                <w:szCs w:val="20"/>
                <w:lang w:val="kk-KZ"/>
              </w:rPr>
              <w:t>Улыбышев Д.Н.,</w:t>
            </w:r>
          </w:p>
          <w:p>
            <w:pPr>
              <w:pStyle w:val="Normal"/>
              <w:spacing w:lineRule="auto" w:line="228"/>
              <w:jc w:val="center"/>
              <w:rPr>
                <w:color w:val="000000"/>
                <w:sz w:val="20"/>
                <w:szCs w:val="20"/>
                <w:lang w:val="kk-KZ"/>
              </w:rPr>
            </w:pPr>
            <w:r>
              <w:rPr>
                <w:sz w:val="20"/>
                <w:szCs w:val="20"/>
                <w:lang w:val="kk-KZ"/>
              </w:rPr>
              <w:t>Петренко Е.С.</w:t>
            </w:r>
          </w:p>
        </w:tc>
      </w:tr>
    </w:tbl>
    <w:p>
      <w:pPr>
        <w:pStyle w:val="Normal"/>
        <w:rPr>
          <w:bCs/>
          <w:color w:val="000000"/>
          <w:sz w:val="21"/>
          <w:szCs w:val="21"/>
          <w:lang w:val="uk-UA"/>
        </w:rPr>
      </w:pPr>
      <w:r>
        <w:rPr>
          <w:bCs/>
          <w:color w:val="000000"/>
          <w:sz w:val="21"/>
          <w:szCs w:val="21"/>
          <w:lang w:val="uk-UA"/>
        </w:rPr>
      </w:r>
    </w:p>
    <w:sectPr>
      <w:footerReference w:type="default" r:id="rId23"/>
      <w:type w:val="nextPage"/>
      <w:pgSz w:w="11906" w:h="16838"/>
      <w:pgMar w:left="1701" w:right="851" w:gutter="0" w:header="0" w:top="1134" w:footer="284"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KZ Times New Roman">
    <w:altName w:val="Times New Roman"/>
    <w:charset w:val="00"/>
    <w:family w:val="auto"/>
    <w:pitch w:val="variable"/>
  </w:font>
  <w:font w:name="Calibri Light">
    <w:charset w:val="cc"/>
    <w:family w:val="swiss"/>
    <w:pitch w:val="variable"/>
  </w:font>
  <w:font w:name="Calibri">
    <w:charset w:val="cc"/>
    <w:family w:val="swiss"/>
    <w:pitch w:val="variable"/>
  </w:font>
  <w:font w:name="Courier New">
    <w:charset w:val="cc"/>
    <w:family w:val="modern"/>
    <w:pitch w:val="default"/>
  </w:font>
  <w:font w:name="Wingdings">
    <w:charset w:val="02"/>
    <w:family w:val="auto"/>
    <w:pitch w:val="variable"/>
  </w:font>
  <w:font w:name="Segoe UI">
    <w:charset w:val="cc"/>
    <w:family w:val="swiss"/>
    <w:pitch w:val="variable"/>
  </w:font>
  <w:font w:name="Liberation Sans">
    <w:altName w:val="Arial"/>
    <w:charset w:val="01"/>
    <w:family w:val="swiss"/>
    <w:pitch w:val="variable"/>
  </w:font>
  <w:font w:name="Times New Roman  KZX">
    <w:altName w:val="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bCs/>
        <w:color w:val="000000"/>
        <w:lang w:val="en-US"/>
      </w:rPr>
    </w:pPr>
    <w:r>
      <w:rPr>
        <w:bCs/>
        <w:color w:val="000000"/>
        <w:lang w:val="en-US"/>
      </w:rPr>
      <w:t xml:space="preserve">«RATIONAL SOLUTION» </w:t>
    </w:r>
    <w:r>
      <w:rPr>
        <w:bCs/>
        <w:color w:val="000000"/>
        <w:lang w:val="kk-KZ"/>
      </w:rPr>
      <w:t xml:space="preserve">ЖШС </w:t>
    </w:r>
    <w:r>
      <w:rPr>
        <w:bCs/>
        <w:color w:val="000000"/>
      </w:rPr>
      <w:t>директоры</w:t>
    </w:r>
    <w:r>
      <w:rPr>
        <w:bCs/>
        <w:color w:val="000000"/>
        <w:lang w:val="kk-KZ"/>
      </w:rPr>
      <w:t xml:space="preserve">, </w:t>
    </w:r>
    <w:r>
      <w:rPr>
        <w:bCs/>
        <w:color w:val="000000"/>
        <w:lang w:val="en-US"/>
      </w:rPr>
      <w:t>PhD</w:t>
    </w:r>
  </w:p>
  <w:p>
    <w:pPr>
      <w:pStyle w:val="Normal"/>
      <w:rPr/>
    </w:pPr>
    <w:r>
      <w:rPr>
        <w:bCs/>
        <w:color w:val="000000"/>
        <w:lang w:val="en-US"/>
      </w:rPr>
      <w:t xml:space="preserve">PhD, </w:t>
    </w:r>
    <w:r>
      <w:rPr>
        <w:bCs/>
        <w:color w:val="000000"/>
      </w:rPr>
      <w:t>директор</w:t>
    </w:r>
    <w:r>
      <w:rPr>
        <w:bCs/>
        <w:color w:val="000000"/>
        <w:lang w:val="en-US"/>
      </w:rPr>
      <w:t xml:space="preserve"> </w:t>
    </w:r>
    <w:r>
      <w:rPr>
        <w:bCs/>
        <w:color w:val="000000"/>
      </w:rPr>
      <w:t>ТОО</w:t>
    </w:r>
    <w:r>
      <w:rPr>
        <w:bCs/>
        <w:color w:val="000000"/>
        <w:lang w:val="en-US"/>
      </w:rPr>
      <w:t xml:space="preserve"> «RATIONAL SOLUTION»</w:t>
      <w:tab/>
      <w:tab/>
    </w:r>
    <w:r>
      <w:rPr>
        <w:bCs/>
        <w:color w:val="000000"/>
        <w:lang w:val="uk-UA"/>
      </w:rPr>
      <w:t xml:space="preserve"> </w:t>
      <w:tab/>
      <w:tab/>
      <w:t>Е.Б.</w:t>
    </w:r>
    <w:r>
      <w:rPr>
        <w:bCs/>
        <w:color w:val="000000"/>
        <w:lang w:val="kk-KZ"/>
      </w:rPr>
      <w:t xml:space="preserve"> Жайлауов</w:t>
    </w:r>
    <w:r>
      <w:rPr>
        <w:bCs/>
        <w:color w:val="000000"/>
        <w:lang w:val="uk-UA"/>
      </w:rPr>
      <w:t xml:space="preserve">                                                                                                                                                          </w:t>
    </w:r>
  </w:p>
  <w:p>
    <w:pPr>
      <w:pStyle w:val="Normal"/>
      <w:rPr>
        <w:bCs/>
        <w:color w:val="000000"/>
        <w:lang w:val="uk-UA"/>
      </w:rPr>
    </w:pPr>
    <w:r>
      <w:rPr>
        <w:bCs/>
        <w:color w:val="000000"/>
        <w:lang w:val="uk-UA"/>
      </w:rPr>
    </w:r>
  </w:p>
  <w:p>
    <w:pPr>
      <w:pStyle w:val="Normal"/>
      <w:rPr/>
    </w:pPr>
    <w:r>
      <w:rPr>
        <w:bCs/>
        <w:color w:val="000000"/>
        <w:lang w:val="uk-UA"/>
      </w:rPr>
      <w:t>Тiзiм</w:t>
    </w:r>
    <w:r>
      <w:rPr>
        <w:bCs/>
        <w:color w:val="000000"/>
        <w:lang w:val="kk-KZ"/>
      </w:rPr>
      <w:t>ді растаймын</w:t>
    </w:r>
  </w:p>
  <w:p>
    <w:pPr>
      <w:pStyle w:val="Normal"/>
      <w:rPr>
        <w:bCs/>
        <w:color w:val="000000"/>
        <w:lang w:val="uk-UA"/>
      </w:rPr>
    </w:pPr>
    <w:r>
      <w:rPr>
        <w:bCs/>
        <w:color w:val="000000"/>
        <w:lang w:val="uk-UA"/>
      </w:rPr>
      <w:t>Список верен</w:t>
    </w:r>
  </w:p>
  <w:p>
    <w:pPr>
      <w:pStyle w:val="Normal"/>
      <w:rPr>
        <w:bCs/>
        <w:color w:val="000000"/>
        <w:lang w:val="uk-UA"/>
      </w:rPr>
    </w:pPr>
    <w:r>
      <w:rPr>
        <w:bCs/>
        <w:color w:val="000000"/>
        <w:lang w:val="kk-KZ"/>
      </w:rPr>
      <w:t>Ғылыми хатшы</w:t>
    </w:r>
  </w:p>
  <w:p>
    <w:pPr>
      <w:pStyle w:val="Normal"/>
      <w:rPr>
        <w:bCs/>
        <w:color w:val="000000"/>
        <w:lang w:val="uk-UA"/>
      </w:rPr>
    </w:pPr>
    <w:r>
      <w:rPr>
        <w:bCs/>
        <w:color w:val="000000"/>
        <w:lang w:val="uk-UA"/>
      </w:rPr>
      <w:t xml:space="preserve">Ученый секретарь                           </w:t>
      <w:tab/>
      <w:tab/>
      <w:tab/>
      <w:tab/>
      <w:tab/>
      <w:tab/>
      <w:t>Д.Н. Улыбышев</w:t>
    </w:r>
  </w:p>
  <w:p>
    <w:pPr>
      <w:pStyle w:val="Footer"/>
      <w:rPr>
        <w:bCs/>
        <w:color w:val="000000"/>
        <w:lang w:val="uk-UA"/>
      </w:rPr>
    </w:pPr>
    <w:r>
      <w:rPr>
        <w:bCs/>
        <w:color w:val="000000"/>
        <w:lang w:val="uk-UA"/>
      </w:rPr>
    </w:r>
  </w:p>
  <w:p>
    <w:pPr>
      <w:pStyle w:val="Footer"/>
      <w:rPr>
        <w:color w:val="000000"/>
      </w:rPr>
    </w:pPr>
    <w:r>
      <w:rPr>
        <w:color w:val="000000"/>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9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ru-RU" w:bidi="ar-SA" w:eastAsia="zh-CN"/>
    </w:rPr>
  </w:style>
  <w:style w:type="paragraph" w:styleId="Heading1">
    <w:name w:val="heading 1"/>
    <w:basedOn w:val="Normal"/>
    <w:next w:val="Normal"/>
    <w:qFormat/>
    <w:pPr>
      <w:keepNext w:val="true"/>
      <w:numPr>
        <w:ilvl w:val="0"/>
        <w:numId w:val="1"/>
      </w:numPr>
      <w:jc w:val="center"/>
      <w:outlineLvl w:val="0"/>
    </w:pPr>
    <w:rPr>
      <w:rFonts w:ascii="KZ Times New Roman;Times New Roman" w:hAnsi="KZ Times New Roman;Times New Roman" w:cs="KZ Times New Roman;Times New Roman"/>
      <w:sz w:val="28"/>
      <w:szCs w:val="20"/>
      <w:lang w:val="ru-MD"/>
    </w:rPr>
  </w:style>
  <w:style w:type="paragraph" w:styleId="Heading2">
    <w:name w:val="heading 2"/>
    <w:basedOn w:val="Normal"/>
    <w:next w:val="Normal"/>
    <w:qFormat/>
    <w:pPr>
      <w:keepNext w:val="true"/>
      <w:numPr>
        <w:ilvl w:val="1"/>
        <w:numId w:val="1"/>
      </w:numPr>
      <w:spacing w:before="240" w:after="60"/>
      <w:outlineLvl w:val="1"/>
    </w:pPr>
    <w:rPr>
      <w:rFonts w:ascii="Calibri Light" w:hAnsi="Calibri Light" w:eastAsia="Times New Roman" w:cs="Times New Roman"/>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Calibri Light" w:hAnsi="Calibri Light" w:eastAsia="Times New Roman" w:cs="Times New Roman"/>
      <w:b/>
      <w:bCs/>
      <w:sz w:val="26"/>
      <w:szCs w:val="26"/>
    </w:rPr>
  </w:style>
  <w:style w:type="paragraph" w:styleId="Heading4">
    <w:name w:val="heading 4"/>
    <w:basedOn w:val="Normal"/>
    <w:next w:val="Normal"/>
    <w:qFormat/>
    <w:pPr>
      <w:keepNext w:val="true"/>
      <w:numPr>
        <w:ilvl w:val="3"/>
        <w:numId w:val="1"/>
      </w:numPr>
      <w:spacing w:before="240" w:after="60"/>
      <w:outlineLvl w:val="3"/>
    </w:pPr>
    <w:rPr>
      <w:rFonts w:ascii="Calibri" w:hAnsi="Calibri" w:eastAsia="Times New Roman" w:cs="Times New Roman"/>
      <w:b/>
      <w:bCs/>
      <w:sz w:val="28"/>
      <w:szCs w:val="28"/>
    </w:rPr>
  </w:style>
  <w:style w:type="paragraph" w:styleId="Heading5">
    <w:name w:val="heading 5"/>
    <w:basedOn w:val="Normal"/>
    <w:next w:val="Normal"/>
    <w:qFormat/>
    <w:pPr>
      <w:numPr>
        <w:ilvl w:val="4"/>
        <w:numId w:val="1"/>
      </w:numPr>
      <w:spacing w:before="240" w:after="60"/>
      <w:outlineLvl w:val="4"/>
    </w:pPr>
    <w:rPr>
      <w:rFonts w:ascii="Calibri" w:hAnsi="Calibri" w:cs="Calibri"/>
      <w:b/>
      <w:bCs/>
      <w:i/>
      <w:iCs/>
      <w:sz w:val="26"/>
      <w:szCs w:val="26"/>
    </w:rPr>
  </w:style>
  <w:style w:type="character" w:styleId="WW8Num1z0">
    <w:name w:val="WW8Num1z0"/>
    <w:qFormat/>
    <w:rPr/>
  </w:style>
  <w:style w:type="character" w:styleId="WW8Num2z0">
    <w:name w:val="WW8Num2z0"/>
    <w:qFormat/>
    <w:rPr>
      <w:rFonts w:ascii="Symbol" w:hAnsi="Symbol" w:cs="Symbol"/>
      <w:sz w:val="20"/>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sz w:val="20"/>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WW8Num4z0">
    <w:name w:val="WW8Num4z0"/>
    <w:qFormat/>
    <w:rPr>
      <w:rFonts w:ascii="Symbol" w:hAnsi="Symbol" w:cs="Symbol"/>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sz w:val="24"/>
      <w:szCs w:val="24"/>
    </w:rPr>
  </w:style>
  <w:style w:type="character" w:styleId="Style9">
    <w:name w:val="Основной шрифт абзаца"/>
    <w:qFormat/>
    <w:rPr/>
  </w:style>
  <w:style w:type="character" w:styleId="1">
    <w:name w:val="Заголовок 1 Знак"/>
    <w:qFormat/>
    <w:rPr>
      <w:rFonts w:ascii="KZ Times New Roman;Times New Roman" w:hAnsi="KZ Times New Roman;Times New Roman" w:cs="KZ Times New Roman;Times New Roman"/>
      <w:sz w:val="28"/>
      <w:lang w:val="ru-MD"/>
    </w:rPr>
  </w:style>
  <w:style w:type="character" w:styleId="Style10">
    <w:name w:val="Текст выноски Знак"/>
    <w:qFormat/>
    <w:rPr>
      <w:rFonts w:ascii="Segoe UI" w:hAnsi="Segoe UI" w:cs="Segoe UI"/>
      <w:sz w:val="18"/>
      <w:szCs w:val="18"/>
    </w:rPr>
  </w:style>
  <w:style w:type="character" w:styleId="anchor-text">
    <w:name w:val="anchor-text"/>
    <w:qFormat/>
    <w:rPr/>
  </w:style>
  <w:style w:type="character" w:styleId="Hyperlink">
    <w:name w:val="Hyperlink"/>
    <w:rPr>
      <w:color w:val="0000FF"/>
      <w:u w:val="single"/>
    </w:rPr>
  </w:style>
  <w:style w:type="character" w:styleId="FollowedHyperlink">
    <w:name w:val="FollowedHyperlink"/>
    <w:rPr>
      <w:color w:val="954F72"/>
      <w:u w:val="single"/>
    </w:rPr>
  </w:style>
  <w:style w:type="character" w:styleId="5">
    <w:name w:val="Заголовок 5 Знак"/>
    <w:qFormat/>
    <w:rPr>
      <w:rFonts w:ascii="Calibri" w:hAnsi="Calibri" w:cs="Calibri"/>
      <w:b/>
      <w:bCs/>
      <w:i/>
      <w:iCs/>
      <w:sz w:val="26"/>
      <w:szCs w:val="26"/>
    </w:rPr>
  </w:style>
  <w:style w:type="character" w:styleId="linktext">
    <w:name w:val="link__text"/>
    <w:qFormat/>
    <w:rPr/>
  </w:style>
  <w:style w:type="character" w:styleId="sr-only">
    <w:name w:val="sr-only"/>
    <w:qFormat/>
    <w:rPr/>
  </w:style>
  <w:style w:type="character" w:styleId="text-meta">
    <w:name w:val="text-meta"/>
    <w:qFormat/>
    <w:rPr/>
  </w:style>
  <w:style w:type="character" w:styleId="apple-converted-space">
    <w:name w:val="apple-converted-space"/>
    <w:qFormat/>
    <w:rPr/>
  </w:style>
  <w:style w:type="character" w:styleId="Style11">
    <w:name w:val="Абзац списка Знак"/>
    <w:qFormat/>
    <w:rPr>
      <w:lang w:val="en-US"/>
    </w:rPr>
  </w:style>
  <w:style w:type="character" w:styleId="Style12">
    <w:name w:val="Верхний колонтитул Знак"/>
    <w:qFormat/>
    <w:rPr>
      <w:sz w:val="24"/>
      <w:szCs w:val="24"/>
    </w:rPr>
  </w:style>
  <w:style w:type="character" w:styleId="Style13">
    <w:name w:val="Нижний колонтитул Знак"/>
    <w:qFormat/>
    <w:rPr>
      <w:sz w:val="24"/>
      <w:szCs w:val="24"/>
    </w:rPr>
  </w:style>
  <w:style w:type="character" w:styleId="2">
    <w:name w:val="Заголовок 2 Знак"/>
    <w:qFormat/>
    <w:rPr>
      <w:rFonts w:ascii="Calibri Light" w:hAnsi="Calibri Light" w:eastAsia="Times New Roman" w:cs="Times New Roman"/>
      <w:b/>
      <w:bCs/>
      <w:i/>
      <w:iCs/>
      <w:sz w:val="28"/>
      <w:szCs w:val="28"/>
    </w:rPr>
  </w:style>
  <w:style w:type="character" w:styleId="3">
    <w:name w:val="Заголовок 3 Знак"/>
    <w:qFormat/>
    <w:rPr>
      <w:rFonts w:ascii="Calibri Light" w:hAnsi="Calibri Light" w:eastAsia="Times New Roman" w:cs="Times New Roman"/>
      <w:b/>
      <w:bCs/>
      <w:sz w:val="26"/>
      <w:szCs w:val="26"/>
    </w:rPr>
  </w:style>
  <w:style w:type="character" w:styleId="value">
    <w:name w:val="value"/>
    <w:qFormat/>
    <w:rPr/>
  </w:style>
  <w:style w:type="character" w:styleId="anchortext">
    <w:name w:val="anchortext"/>
    <w:qFormat/>
    <w:rPr/>
  </w:style>
  <w:style w:type="character" w:styleId="typography-modulelvnit">
    <w:name w:val="typography-module__lvnit"/>
    <w:qFormat/>
    <w:rPr/>
  </w:style>
  <w:style w:type="character" w:styleId="author-modulewfeox">
    <w:name w:val="author-module__wfeox"/>
    <w:qFormat/>
    <w:rPr/>
  </w:style>
  <w:style w:type="character" w:styleId="Emphasis">
    <w:name w:val="Emphasis"/>
    <w:qFormat/>
    <w:rPr>
      <w:i/>
      <w:iCs/>
    </w:rPr>
  </w:style>
  <w:style w:type="character" w:styleId="highlight-moduleako5d">
    <w:name w:val="highlight-module__ako5d"/>
    <w:qFormat/>
    <w:rPr/>
  </w:style>
  <w:style w:type="character" w:styleId="4">
    <w:name w:val="Заголовок 4 Знак"/>
    <w:qFormat/>
    <w:rPr>
      <w:rFonts w:ascii="Calibri" w:hAnsi="Calibri" w:eastAsia="Times New Roman" w:cs="Times New Roman"/>
      <w:b/>
      <w:bCs/>
      <w:sz w:val="28"/>
      <w:szCs w:val="28"/>
    </w:rPr>
  </w:style>
  <w:style w:type="character" w:styleId="A2">
    <w:name w:val="A2"/>
    <w:qFormat/>
    <w:rPr>
      <w:b/>
      <w:bCs/>
      <w:color w:val="000000"/>
      <w:sz w:val="32"/>
      <w:szCs w:val="32"/>
    </w:rPr>
  </w:style>
  <w:style w:type="character" w:styleId="A4">
    <w:name w:val="A4"/>
    <w:qFormat/>
    <w:rPr>
      <w:b/>
      <w:bCs/>
      <w:color w:val="000000"/>
      <w:sz w:val="28"/>
      <w:szCs w:val="28"/>
    </w:rPr>
  </w:style>
  <w:style w:type="character" w:styleId="A7">
    <w:name w:val="A7"/>
    <w:qFormat/>
    <w:rPr>
      <w:color w:val="000000"/>
      <w:sz w:val="18"/>
      <w:szCs w:val="18"/>
      <w:u w:val="single"/>
    </w:rPr>
  </w:style>
  <w:style w:type="character" w:styleId="A10">
    <w:name w:val="A10"/>
    <w:qFormat/>
    <w:rPr>
      <w:b/>
      <w:bCs/>
      <w:i/>
      <w:iCs/>
      <w:color w:val="000000"/>
      <w:sz w:val="12"/>
      <w:szCs w:val="12"/>
    </w:rPr>
  </w:style>
  <w:style w:type="character" w:styleId="highlighthighlightpbr3q">
    <w:name w:val="highlight_highlight__pbr3q"/>
    <w:qFormat/>
    <w:rPr/>
  </w:style>
  <w:style w:type="character" w:styleId="typographytypographycrpwo">
    <w:name w:val="typography_typography__crpwo"/>
    <w:qFormat/>
    <w:rPr/>
  </w:style>
  <w:style w:type="character" w:styleId="authorlistauthorseparatorw9qbc">
    <w:name w:val="authorlist_authorseparator__w9qbc"/>
    <w:qFormat/>
    <w:rPr/>
  </w:style>
  <w:style w:type="character" w:styleId="Style14">
    <w:name w:val="Без интервала Знак"/>
    <w:qFormat/>
    <w:rPr>
      <w:rFonts w:ascii="Courier New" w:hAnsi="Courier New" w:eastAsia="Calibri" w:cs="Courier New"/>
      <w:sz w:val="40"/>
      <w:szCs w:val="40"/>
    </w:rPr>
  </w:style>
  <w:style w:type="character" w:styleId="Style15">
    <w:name w:val="Неразрешенное упоминание"/>
    <w:qFormat/>
    <w:rPr>
      <w:color w:val="605E5C"/>
      <w:shd w:fill="E1DFDD" w:val="clear"/>
    </w:rPr>
  </w:style>
  <w:style w:type="character" w:styleId="authors-moduleumr1o">
    <w:name w:val="authors-module__umr1o"/>
    <w:qFormat/>
    <w:rPr/>
  </w:style>
  <w:style w:type="character" w:styleId="markedcontent">
    <w:name w:val="markedcontent"/>
    <w:qFormat/>
    <w:rPr/>
  </w:style>
  <w:style w:type="character" w:styleId="A0">
    <w:name w:val="A0"/>
    <w:qFormat/>
    <w:rPr>
      <w:b/>
      <w:bCs/>
      <w:color w:val="221E1F"/>
      <w:sz w:val="22"/>
      <w:szCs w:val="22"/>
    </w:rPr>
  </w:style>
  <w:style w:type="character" w:styleId="A8">
    <w:name w:val="A8"/>
    <w:qFormat/>
    <w:rPr>
      <w:b/>
      <w:bCs/>
      <w:color w:val="221E1F"/>
      <w:sz w:val="12"/>
      <w:szCs w:val="12"/>
    </w:rPr>
  </w:style>
  <w:style w:type="paragraph" w:styleId="Heading">
    <w:name w:val="Heading"/>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jc w:val="center"/>
    </w:pPr>
    <w:rPr>
      <w:rFonts w:ascii="Times New Roman  KZX;Arial" w:hAnsi="Times New Roman  KZX;Arial" w:cs="Times New Roman  KZX;Arial"/>
      <w:sz w:val="20"/>
      <w:szCs w:val="20"/>
      <w:lang w:val="uk-UA"/>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21">
    <w:name w:val="Основной текст 2"/>
    <w:basedOn w:val="Normal"/>
    <w:qFormat/>
    <w:pPr/>
    <w:rPr>
      <w:rFonts w:ascii="Times New Roman  KZX;Arial" w:hAnsi="Times New Roman  KZX;Arial" w:cs="Times New Roman  KZX;Arial"/>
      <w:sz w:val="20"/>
      <w:szCs w:val="20"/>
      <w:lang w:val="uk-UA"/>
    </w:rPr>
  </w:style>
  <w:style w:type="paragraph" w:styleId="Style16">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pPr>
      <w:spacing w:lineRule="exact" w:line="240" w:before="0" w:after="160"/>
    </w:pPr>
    <w:rPr>
      <w:sz w:val="28"/>
      <w:szCs w:val="20"/>
      <w:lang w:val="en-US"/>
    </w:rPr>
  </w:style>
  <w:style w:type="paragraph" w:styleId="Style17">
    <w:name w:val="Текст выноски"/>
    <w:basedOn w:val="Normal"/>
    <w:qFormat/>
    <w:pPr/>
    <w:rPr>
      <w:rFonts w:ascii="Segoe UI" w:hAnsi="Segoe UI" w:cs="Segoe UI"/>
      <w:sz w:val="18"/>
      <w:szCs w:val="18"/>
    </w:rPr>
  </w:style>
  <w:style w:type="paragraph" w:styleId="Style18">
    <w:name w:val="Обычный (веб)"/>
    <w:basedOn w:val="Normal"/>
    <w:qFormat/>
    <w:pPr>
      <w:spacing w:before="280" w:after="280"/>
    </w:pPr>
    <w:rPr>
      <w:lang w:bidi="he-IL"/>
    </w:rPr>
  </w:style>
  <w:style w:type="paragraph" w:styleId="Style19">
    <w:name w:val="Абзац списка"/>
    <w:basedOn w:val="Normal"/>
    <w:qFormat/>
    <w:pPr>
      <w:spacing w:before="0" w:after="0"/>
      <w:ind w:hanging="0" w:start="720" w:end="0"/>
      <w:contextualSpacing/>
    </w:pPr>
    <w:rPr>
      <w:sz w:val="20"/>
      <w:szCs w:val="20"/>
      <w:lang w:val="en-US"/>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style>
  <w:style w:type="paragraph" w:styleId="Footer">
    <w:name w:val="footer"/>
    <w:basedOn w:val="Normal"/>
    <w:pPr>
      <w:tabs>
        <w:tab w:val="clear" w:pos="708"/>
        <w:tab w:val="center" w:pos="4677" w:leader="none"/>
        <w:tab w:val="right" w:pos="9355" w:leader="none"/>
      </w:tabs>
    </w:pPr>
    <w:rPr/>
  </w:style>
  <w:style w:type="paragraph" w:styleId="Default">
    <w:name w:val="Default"/>
    <w:qFormat/>
    <w:pPr>
      <w:widowControl/>
      <w:autoSpaceDE w:val="false"/>
      <w:bidi w:val="0"/>
    </w:pPr>
    <w:rPr>
      <w:rFonts w:ascii="Times New Roman" w:hAnsi="Times New Roman" w:eastAsia="Times New Roman" w:cs="Times New Roman"/>
      <w:color w:val="000000"/>
      <w:sz w:val="24"/>
      <w:szCs w:val="24"/>
      <w:lang w:val="ru-RU" w:bidi="ar-SA" w:eastAsia="zh-CN"/>
    </w:rPr>
  </w:style>
  <w:style w:type="paragraph" w:styleId="Pa12">
    <w:name w:val="Pa12"/>
    <w:basedOn w:val="Default"/>
    <w:next w:val="Default"/>
    <w:qFormat/>
    <w:pPr>
      <w:spacing w:lineRule="atLeast" w:line="221"/>
    </w:pPr>
    <w:rPr>
      <w:rFonts w:ascii="Arial" w:hAnsi="Arial" w:cs="Arial"/>
      <w:color w:val="000000"/>
    </w:rPr>
  </w:style>
  <w:style w:type="paragraph" w:styleId="authorlistauthoritemod36g">
    <w:name w:val="authorlist_authoritem__od36g"/>
    <w:basedOn w:val="Normal"/>
    <w:qFormat/>
    <w:pPr>
      <w:spacing w:before="280" w:after="280"/>
    </w:pPr>
    <w:rPr/>
  </w:style>
  <w:style w:type="paragraph" w:styleId="Style20">
    <w:name w:val="Без интервала"/>
    <w:qFormat/>
    <w:pPr>
      <w:widowControl/>
      <w:bidi w:val="0"/>
    </w:pPr>
    <w:rPr>
      <w:rFonts w:ascii="Courier New" w:hAnsi="Courier New" w:eastAsia="Calibri" w:cs="Courier New"/>
      <w:color w:val="auto"/>
      <w:sz w:val="40"/>
      <w:szCs w:val="40"/>
      <w:lang w:val="ru-RU" w:bidi="ar-SA" w:eastAsia="zh-CN"/>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oi.org/10.51176/JESP/issue_2_T16" TargetMode="External"/><Relationship Id="rId3" Type="http://schemas.openxmlformats.org/officeDocument/2006/relationships/hyperlink" Target="https://doi.org/10.32523/2079-620X-2020-2-108-122" TargetMode="External"/><Relationship Id="rId4" Type="http://schemas.openxmlformats.org/officeDocument/2006/relationships/hyperlink" Target="https://doi.org/10.31489/2020Ec3/124-133" TargetMode="External"/><Relationship Id="rId5" Type="http://schemas.openxmlformats.org/officeDocument/2006/relationships/hyperlink" Target="https://doi.org/10.31489/2021Ec3/22-31" TargetMode="External"/><Relationship Id="rId6" Type="http://schemas.openxmlformats.org/officeDocument/2006/relationships/hyperlink" Target="https://doi.org/10.52260/2304-7216.2021.4(45).18" TargetMode="External"/><Relationship Id="rId7" Type="http://schemas.openxmlformats.org/officeDocument/2006/relationships/hyperlink" Target="https://doi.org/10.52260/2304-7216.2022.1(46).12" TargetMode="External"/><Relationship Id="rId8" Type="http://schemas.openxmlformats.org/officeDocument/2006/relationships/hyperlink" Target="https://doi.org/10.31489/2022Ec3/34-44" TargetMode="External"/><Relationship Id="rId9" Type="http://schemas.openxmlformats.org/officeDocument/2006/relationships/hyperlink" Target="https://doi.org/10.52260/2304-7216.2022.3(48).6" TargetMode="External"/><Relationship Id="rId10" Type="http://schemas.openxmlformats.org/officeDocument/2006/relationships/hyperlink" Target="https://doi.org/10.52260/2304-7216.2023.2(51).40" TargetMode="External"/><Relationship Id="rId11" Type="http://schemas.openxmlformats.org/officeDocument/2006/relationships/hyperlink" Target="https://doi.org/10.52260/2304-7216.2023.1(50).39" TargetMode="External"/><Relationship Id="rId12" Type="http://schemas.openxmlformats.org/officeDocument/2006/relationships/hyperlink" Target="https://doi.org/10.52260/2304-7216.2023.1(50).20" TargetMode="External"/><Relationship Id="rId13" Type="http://schemas.openxmlformats.org/officeDocument/2006/relationships/hyperlink" Target="https://doi.org/10.52260/2304-7216.2025.2(59).38" TargetMode="External"/><Relationship Id="rId14" Type="http://schemas.openxmlformats.org/officeDocument/2006/relationships/hyperlink" Target="https://doi.org/10.52260/2304-7216.2026.1(62).2" TargetMode="External"/><Relationship Id="rId15" Type="http://schemas.openxmlformats.org/officeDocument/2006/relationships/hyperlink" Target="https://doi.org/10.55871/2072-9847-2026-71-2-161-172" TargetMode="External"/><Relationship Id="rId16" Type="http://schemas.openxmlformats.org/officeDocument/2006/relationships/hyperlink" Target="https://doi.org/10.21003/ea.V191-12" TargetMode="External"/><Relationship Id="rId17" Type="http://schemas.openxmlformats.org/officeDocument/2006/relationships/hyperlink" Target="https://doi.org/10.21003/ea.V202-03" TargetMode="External"/><Relationship Id="rId18" Type="http://schemas.openxmlformats.org/officeDocument/2006/relationships/hyperlink" Target="https://doi.org/10.21003/ea.V206-02" TargetMode="External"/><Relationship Id="rId19" Type="http://schemas.openxmlformats.org/officeDocument/2006/relationships/hyperlink" Target="https://doi.org/10.21003/ea.V207-08" TargetMode="External"/><Relationship Id="rId20" Type="http://schemas.openxmlformats.org/officeDocument/2006/relationships/hyperlink" Target="https://doi.org/10.3390/economies14070290" TargetMode="External"/><Relationship Id="rId21" Type="http://schemas.openxmlformats.org/officeDocument/2006/relationships/hyperlink" Target="https://doi.org/10.18334/asia.7.2.118947" TargetMode="External"/><Relationship Id="rId22" Type="http://schemas.openxmlformats.org/officeDocument/2006/relationships/hyperlink" Target="https://doi.org/10.18334/epp.13.8.118721" TargetMode="External"/><Relationship Id="rId23" Type="http://schemas.openxmlformats.org/officeDocument/2006/relationships/footer" Target="footer1.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104</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2026-08-28T14:19:00Z</dcterms:created>
  <dc:creator>daniyar.kozybaev</dc:creator>
  <dc:description/>
  <cp:keywords/>
  <dc:language>en-US</dc:language>
  <cp:lastModifiedBy>Dmitriy Ulybyshev</cp:lastModifiedBy>
  <cp:lastPrinted>2025-06-23T11:35:00Z</cp:lastPrinted>
  <dcterms:modified xsi:type="dcterms:W3CDTF">2026-09-11T18:45:00Z</dcterms:modified>
  <cp:revision>10</cp:revision>
  <dc:subject/>
  <dc:title>Список научных трудов</dc:title>
</cp:coreProperties>
</file>